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1886" w:rsidRDefault="00F61886" w:rsidP="00F61886">
      <w:pPr>
        <w:pStyle w:val="ConsPlusTitlePage"/>
        <w:rPr>
          <w:color w:val="0000FF"/>
        </w:rPr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</w:p>
    <w:p w:rsidR="00F61886" w:rsidRDefault="00F61886" w:rsidP="00F61886">
      <w:pPr>
        <w:pStyle w:val="ConsPlusTitlePage"/>
      </w:pPr>
      <w:r>
        <w:t>Исключительные права на представленный материал принадлежат АО "Консультант Плюс".</w:t>
      </w:r>
      <w:r>
        <w:br/>
      </w:r>
    </w:p>
    <w:p w:rsidR="00F61886" w:rsidRDefault="00F61886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1886" w:rsidRDefault="00F61886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08.12.2025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Title"/>
        <w:spacing w:before="280"/>
        <w:jc w:val="center"/>
      </w:pPr>
      <w:r>
        <w:t>ОСНОВНЫЕ ИЗМЕНЕНИЯ ЗАКОНОДАТЕЛЬСТВА</w:t>
      </w:r>
    </w:p>
    <w:p w:rsidR="00F61886" w:rsidRDefault="00F61886">
      <w:pPr>
        <w:pStyle w:val="ConsPlusTitle"/>
        <w:jc w:val="center"/>
      </w:pPr>
      <w:r>
        <w:t>ДЛЯ БУХГАЛТЕРА БЮДЖЕТНОЙ ОРГАНИЗАЦИИ В 2026 ГОДУ</w:t>
      </w:r>
    </w:p>
    <w:p w:rsidR="00F61886" w:rsidRDefault="00F6188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1886" w:rsidRDefault="00F61886">
            <w:pPr>
              <w:pStyle w:val="ConsPlusNormal"/>
              <w:jc w:val="center"/>
            </w:pPr>
            <w:r>
              <w:rPr>
                <w:b/>
                <w:color w:val="392C69"/>
              </w:rPr>
              <w:t>К чему готовиться</w:t>
            </w:r>
          </w:p>
          <w:p w:rsidR="00F61886" w:rsidRDefault="00F61886">
            <w:pPr>
              <w:pStyle w:val="ConsPlusNormal"/>
              <w:jc w:val="center"/>
            </w:pPr>
          </w:p>
          <w:p w:rsidR="00F61886" w:rsidRDefault="00F61886">
            <w:pPr>
              <w:pStyle w:val="ConsPlusNormal"/>
              <w:jc w:val="both"/>
            </w:pPr>
            <w:r>
              <w:rPr>
                <w:color w:val="392C69"/>
              </w:rPr>
              <w:t xml:space="preserve">С </w:t>
            </w:r>
            <w:r>
              <w:rPr>
                <w:b/>
                <w:color w:val="392C69"/>
              </w:rPr>
              <w:t>1 января:</w:t>
            </w:r>
          </w:p>
          <w:p w:rsidR="00F61886" w:rsidRDefault="00F61886">
            <w:pPr>
              <w:pStyle w:val="ConsPlusNormal"/>
              <w:jc w:val="both"/>
            </w:pPr>
            <w:r>
              <w:rPr>
                <w:color w:val="392C69"/>
              </w:rPr>
              <w:t xml:space="preserve">- бухгалтерский и бюджетный учет нужно вести по стандартам </w:t>
            </w:r>
            <w:hyperlink w:anchor="P48">
              <w:r>
                <w:rPr>
                  <w:color w:val="0000FF"/>
                </w:rPr>
                <w:t>&gt;&gt;&gt;</w:t>
              </w:r>
            </w:hyperlink>
          </w:p>
          <w:p w:rsidR="00F61886" w:rsidRDefault="00F61886">
            <w:pPr>
              <w:pStyle w:val="ConsPlusNormal"/>
              <w:jc w:val="both"/>
            </w:pPr>
            <w:r>
              <w:rPr>
                <w:color w:val="392C69"/>
              </w:rPr>
              <w:t xml:space="preserve">- становятся обязательными еще 8 форм электронной первички </w:t>
            </w:r>
            <w:hyperlink w:anchor="P62">
              <w:r>
                <w:rPr>
                  <w:color w:val="0000FF"/>
                </w:rPr>
                <w:t>&gt;&gt;&gt;</w:t>
              </w:r>
            </w:hyperlink>
          </w:p>
          <w:p w:rsidR="00F61886" w:rsidRDefault="00F61886">
            <w:pPr>
              <w:pStyle w:val="ConsPlusNormal"/>
              <w:jc w:val="both"/>
            </w:pPr>
            <w:r>
              <w:rPr>
                <w:color w:val="392C69"/>
              </w:rPr>
              <w:t xml:space="preserve">- нет детализации КОСГУ по </w:t>
            </w:r>
            <w:proofErr w:type="spellStart"/>
            <w:r>
              <w:rPr>
                <w:color w:val="392C69"/>
              </w:rPr>
              <w:t>матзапасам</w:t>
            </w:r>
            <w:proofErr w:type="spellEnd"/>
            <w:r>
              <w:rPr>
                <w:color w:val="392C69"/>
              </w:rPr>
              <w:t xml:space="preserve"> </w:t>
            </w:r>
            <w:hyperlink w:anchor="P75">
              <w:r>
                <w:rPr>
                  <w:color w:val="0000FF"/>
                </w:rPr>
                <w:t>&gt;&gt;&gt;</w:t>
              </w:r>
            </w:hyperlink>
          </w:p>
          <w:p w:rsidR="00F61886" w:rsidRDefault="00F61886">
            <w:pPr>
              <w:pStyle w:val="ConsPlusNormal"/>
              <w:jc w:val="both"/>
            </w:pPr>
            <w:r>
              <w:rPr>
                <w:color w:val="392C69"/>
              </w:rPr>
              <w:t xml:space="preserve">- действуют обновленные правила налоговых проверок </w:t>
            </w:r>
            <w:hyperlink w:anchor="P117">
              <w:r>
                <w:rPr>
                  <w:color w:val="0000FF"/>
                </w:rPr>
                <w:t>&gt;&gt;&gt;</w:t>
              </w:r>
            </w:hyperlink>
          </w:p>
          <w:p w:rsidR="00F61886" w:rsidRDefault="00F61886">
            <w:pPr>
              <w:pStyle w:val="ConsPlusNormal"/>
              <w:jc w:val="both"/>
            </w:pPr>
            <w:r>
              <w:rPr>
                <w:color w:val="392C69"/>
              </w:rPr>
              <w:t xml:space="preserve">- уточняют правила учета ошибок прошлых периодов </w:t>
            </w:r>
            <w:hyperlink w:anchor="P126">
              <w:r>
                <w:rPr>
                  <w:color w:val="0000FF"/>
                </w:rPr>
                <w:t>&gt;&gt;&gt;</w:t>
              </w:r>
            </w:hyperlink>
          </w:p>
          <w:p w:rsidR="00F61886" w:rsidRDefault="00F61886">
            <w:pPr>
              <w:pStyle w:val="ConsPlusNormal"/>
              <w:jc w:val="both"/>
            </w:pPr>
            <w:r>
              <w:rPr>
                <w:color w:val="392C69"/>
              </w:rPr>
              <w:t xml:space="preserve">- подтверждать постановку на учет может выписка из ЕГРН </w:t>
            </w:r>
            <w:hyperlink w:anchor="P132">
              <w:r>
                <w:rPr>
                  <w:color w:val="0000FF"/>
                </w:rPr>
                <w:t>&gt;&gt;&gt;</w:t>
              </w:r>
            </w:hyperlink>
          </w:p>
          <w:p w:rsidR="00F61886" w:rsidRDefault="00F61886">
            <w:pPr>
              <w:pStyle w:val="ConsPlusNormal"/>
              <w:jc w:val="both"/>
            </w:pPr>
            <w:r>
              <w:rPr>
                <w:color w:val="392C69"/>
              </w:rPr>
              <w:t xml:space="preserve">- МРОТ составит 27 093 руб. </w:t>
            </w:r>
            <w:hyperlink w:anchor="P160">
              <w:r>
                <w:rPr>
                  <w:color w:val="0000FF"/>
                </w:rPr>
                <w:t>&gt;&gt;&gt;</w:t>
              </w:r>
            </w:hyperlink>
          </w:p>
          <w:p w:rsidR="00F61886" w:rsidRDefault="00F61886">
            <w:pPr>
              <w:pStyle w:val="ConsPlusNormal"/>
              <w:jc w:val="both"/>
            </w:pPr>
            <w:r>
              <w:rPr>
                <w:color w:val="392C69"/>
              </w:rPr>
              <w:t xml:space="preserve">- на 220 тыс. руб. увеличивается предельная величина базы по страховым взносам </w:t>
            </w:r>
            <w:hyperlink w:anchor="P166">
              <w:r>
                <w:rPr>
                  <w:color w:val="0000FF"/>
                </w:rPr>
                <w:t>&gt;&gt;&gt;</w:t>
              </w:r>
            </w:hyperlink>
          </w:p>
          <w:p w:rsidR="00F61886" w:rsidRDefault="00F61886">
            <w:pPr>
              <w:pStyle w:val="ConsPlusNormal"/>
              <w:jc w:val="both"/>
            </w:pPr>
            <w:r>
              <w:rPr>
                <w:color w:val="392C69"/>
              </w:rPr>
              <w:t xml:space="preserve">- нужно подавать обновленные отчеты о расходах и численности работников органов власти </w:t>
            </w:r>
            <w:hyperlink w:anchor="P172">
              <w:r>
                <w:rPr>
                  <w:color w:val="0000FF"/>
                </w:rPr>
                <w:t>&gt;&gt;&gt;</w:t>
              </w:r>
            </w:hyperlink>
          </w:p>
          <w:p w:rsidR="00F61886" w:rsidRDefault="00F61886">
            <w:pPr>
              <w:pStyle w:val="ConsPlusNormal"/>
              <w:jc w:val="both"/>
            </w:pPr>
            <w:r>
              <w:rPr>
                <w:color w:val="392C69"/>
              </w:rPr>
              <w:t xml:space="preserve">- расходы на полис ДМС при командировке за границу освобождают от НДФЛ и взносов </w:t>
            </w:r>
            <w:hyperlink w:anchor="P180">
              <w:r>
                <w:rPr>
                  <w:color w:val="0000FF"/>
                </w:rPr>
                <w:t>&gt;&gt;&gt;</w:t>
              </w:r>
            </w:hyperlink>
          </w:p>
          <w:p w:rsidR="00F61886" w:rsidRDefault="00F61886">
            <w:pPr>
              <w:pStyle w:val="ConsPlusNormal"/>
              <w:jc w:val="both"/>
            </w:pPr>
            <w:r>
              <w:rPr>
                <w:color w:val="392C69"/>
              </w:rPr>
              <w:t xml:space="preserve">- вводят новые коды вычетов и доходов по НДФЛ </w:t>
            </w:r>
            <w:hyperlink w:anchor="P186">
              <w:r>
                <w:rPr>
                  <w:color w:val="0000FF"/>
                </w:rPr>
                <w:t>&gt;&gt;&gt;</w:t>
              </w:r>
            </w:hyperlink>
          </w:p>
          <w:p w:rsidR="00F61886" w:rsidRDefault="00F61886">
            <w:pPr>
              <w:pStyle w:val="ConsPlusNormal"/>
              <w:jc w:val="both"/>
            </w:pPr>
            <w:r>
              <w:rPr>
                <w:color w:val="392C69"/>
              </w:rPr>
              <w:t xml:space="preserve">- повышается не облагаемый взносами и НДФЛ порог матпомощи семьям с детьми </w:t>
            </w:r>
            <w:hyperlink w:anchor="P202">
              <w:r>
                <w:rPr>
                  <w:color w:val="0000FF"/>
                </w:rPr>
                <w:t>&gt;&gt;&gt;</w:t>
              </w:r>
            </w:hyperlink>
          </w:p>
          <w:p w:rsidR="00F61886" w:rsidRDefault="00F61886">
            <w:pPr>
              <w:pStyle w:val="ConsPlusNormal"/>
              <w:jc w:val="both"/>
            </w:pPr>
            <w:r>
              <w:rPr>
                <w:color w:val="392C69"/>
              </w:rPr>
              <w:t xml:space="preserve">- цифровая фотография при поступлении на госслужбу должна соответствовать требованиям </w:t>
            </w:r>
            <w:hyperlink w:anchor="P212">
              <w:r>
                <w:rPr>
                  <w:color w:val="0000FF"/>
                </w:rPr>
                <w:t>&gt;&gt;&gt;</w:t>
              </w:r>
            </w:hyperlink>
          </w:p>
          <w:p w:rsidR="00F61886" w:rsidRDefault="00F61886">
            <w:pPr>
              <w:pStyle w:val="ConsPlusNormal"/>
              <w:jc w:val="both"/>
            </w:pPr>
            <w:r>
              <w:rPr>
                <w:color w:val="392C69"/>
              </w:rPr>
              <w:t xml:space="preserve">- повышают ставку НДС </w:t>
            </w:r>
            <w:hyperlink w:anchor="P233">
              <w:r>
                <w:rPr>
                  <w:color w:val="0000FF"/>
                </w:rPr>
                <w:t>&gt;&gt;&gt;</w:t>
              </w:r>
            </w:hyperlink>
          </w:p>
          <w:p w:rsidR="00F61886" w:rsidRDefault="00F61886">
            <w:pPr>
              <w:pStyle w:val="ConsPlusNormal"/>
              <w:jc w:val="both"/>
            </w:pPr>
            <w:r>
              <w:rPr>
                <w:color w:val="392C69"/>
              </w:rPr>
              <w:t xml:space="preserve">- обязательных реквизитов счетов-фактур становится больше </w:t>
            </w:r>
            <w:hyperlink w:anchor="P241">
              <w:r>
                <w:rPr>
                  <w:color w:val="0000FF"/>
                </w:rPr>
                <w:t>&gt;&gt;&gt;</w:t>
              </w:r>
            </w:hyperlink>
          </w:p>
          <w:p w:rsidR="00F61886" w:rsidRDefault="00F61886">
            <w:pPr>
              <w:pStyle w:val="ConsPlusNormal"/>
              <w:jc w:val="both"/>
            </w:pPr>
            <w:r>
              <w:rPr>
                <w:color w:val="392C69"/>
              </w:rPr>
              <w:t xml:space="preserve">- работодатель вправе учесть в расходах матпомощь семьям с детьми </w:t>
            </w:r>
            <w:hyperlink w:anchor="P247">
              <w:r>
                <w:rPr>
                  <w:color w:val="0000FF"/>
                </w:rPr>
                <w:t>&gt;&gt;&gt;</w:t>
              </w:r>
            </w:hyperlink>
          </w:p>
          <w:p w:rsidR="00F61886" w:rsidRDefault="00F61886">
            <w:pPr>
              <w:pStyle w:val="ConsPlusNormal"/>
              <w:jc w:val="both"/>
            </w:pPr>
            <w:r>
              <w:rPr>
                <w:color w:val="392C69"/>
              </w:rPr>
              <w:t xml:space="preserve">- расширяют перечень сомнительных долгов </w:t>
            </w:r>
            <w:hyperlink w:anchor="P253">
              <w:r>
                <w:rPr>
                  <w:color w:val="0000FF"/>
                </w:rPr>
                <w:t>&gt;&gt;&gt;</w:t>
              </w:r>
            </w:hyperlink>
          </w:p>
          <w:p w:rsidR="00F61886" w:rsidRDefault="00F61886">
            <w:pPr>
              <w:pStyle w:val="ConsPlusNormal"/>
              <w:jc w:val="both"/>
            </w:pPr>
            <w:r>
              <w:rPr>
                <w:color w:val="392C69"/>
              </w:rPr>
              <w:t xml:space="preserve">- УПД становится основным электронным документом для подтверждения отгрузки </w:t>
            </w:r>
            <w:hyperlink w:anchor="P263">
              <w:r>
                <w:rPr>
                  <w:color w:val="0000FF"/>
                </w:rPr>
                <w:t>&gt;&gt;&gt;</w:t>
              </w:r>
            </w:hyperlink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Normal"/>
      </w:pPr>
    </w:p>
    <w:p w:rsidR="00F61886" w:rsidRDefault="00F61886">
      <w:pPr>
        <w:pStyle w:val="ConsPlusTitle"/>
        <w:jc w:val="center"/>
      </w:pPr>
      <w:r>
        <w:t>ТЕМЫ ОБЗОРА</w:t>
      </w:r>
    </w:p>
    <w:p w:rsidR="00F61886" w:rsidRDefault="00F61886">
      <w:pPr>
        <w:pStyle w:val="ConsPlusNormal"/>
        <w:jc w:val="both"/>
      </w:pPr>
    </w:p>
    <w:p w:rsidR="00F61886" w:rsidRDefault="00F61886">
      <w:pPr>
        <w:pStyle w:val="ConsPlusNormal"/>
        <w:jc w:val="both"/>
      </w:pPr>
      <w:r>
        <w:t xml:space="preserve">Бухгалтерский, бюджетный учет и отчетность </w:t>
      </w:r>
      <w:hyperlink w:anchor="P33">
        <w:r>
          <w:rPr>
            <w:color w:val="0000FF"/>
          </w:rPr>
          <w:t>&gt;&gt;&gt;</w:t>
        </w:r>
      </w:hyperlink>
    </w:p>
    <w:p w:rsidR="00F61886" w:rsidRDefault="00F61886">
      <w:pPr>
        <w:pStyle w:val="ConsPlusNormal"/>
        <w:spacing w:before="220"/>
        <w:jc w:val="both"/>
      </w:pPr>
      <w:r>
        <w:t xml:space="preserve">Контроль за уплатой налогов и взносов </w:t>
      </w:r>
      <w:hyperlink w:anchor="P86">
        <w:r>
          <w:rPr>
            <w:color w:val="0000FF"/>
          </w:rPr>
          <w:t>&gt;&gt;&gt;</w:t>
        </w:r>
      </w:hyperlink>
    </w:p>
    <w:p w:rsidR="00F61886" w:rsidRDefault="00F61886">
      <w:pPr>
        <w:pStyle w:val="ConsPlusNormal"/>
        <w:spacing w:before="220"/>
        <w:jc w:val="both"/>
      </w:pPr>
      <w:r>
        <w:t xml:space="preserve">НДФЛ. Страховые взносы. Расчеты с сотрудниками. Госслужба </w:t>
      </w:r>
      <w:hyperlink w:anchor="P145">
        <w:r>
          <w:rPr>
            <w:color w:val="0000FF"/>
          </w:rPr>
          <w:t>&gt;&gt;&gt;</w:t>
        </w:r>
      </w:hyperlink>
    </w:p>
    <w:p w:rsidR="00F61886" w:rsidRDefault="00F61886">
      <w:pPr>
        <w:pStyle w:val="ConsPlusNormal"/>
        <w:spacing w:before="220"/>
        <w:jc w:val="both"/>
      </w:pPr>
      <w:r>
        <w:t xml:space="preserve">НДС. Налог на прибыль </w:t>
      </w:r>
      <w:hyperlink w:anchor="P222">
        <w:r>
          <w:rPr>
            <w:color w:val="0000FF"/>
          </w:rPr>
          <w:t>&gt;&gt;&gt;</w:t>
        </w:r>
      </w:hyperlink>
    </w:p>
    <w:p w:rsidR="00F61886" w:rsidRDefault="00F61886">
      <w:pPr>
        <w:pStyle w:val="ConsPlusNormal"/>
        <w:jc w:val="both"/>
      </w:pPr>
    </w:p>
    <w:p w:rsidR="00F61886" w:rsidRDefault="00F61886">
      <w:pPr>
        <w:pStyle w:val="ConsPlusTitle"/>
        <w:jc w:val="center"/>
        <w:outlineLvl w:val="0"/>
      </w:pPr>
      <w:bookmarkStart w:id="1" w:name="P33"/>
      <w:bookmarkEnd w:id="1"/>
      <w:r>
        <w:t>БУХГАЛТЕРСКИЙ, БЮДЖЕТНЫЙ УЧЕТ И ОТЧЕТНОСТЬ</w:t>
      </w:r>
    </w:p>
    <w:p w:rsidR="00F61886" w:rsidRDefault="00F61886">
      <w:pPr>
        <w:pStyle w:val="ConsPlusNormal"/>
        <w:jc w:val="both"/>
      </w:pPr>
    </w:p>
    <w:p w:rsidR="00F61886" w:rsidRDefault="00F61886">
      <w:pPr>
        <w:pStyle w:val="ConsPlusTitle"/>
        <w:jc w:val="both"/>
        <w:outlineLvl w:val="1"/>
      </w:pPr>
      <w:r>
        <w:t>С 1 сентября казначейский мониторинг проводят по обновленным правилам</w:t>
      </w:r>
    </w:p>
    <w:p w:rsidR="00F61886" w:rsidRDefault="00F6188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F61886" w:rsidRDefault="00F61886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6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24.06.2025 N 158-ФЗ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Normal"/>
        <w:jc w:val="both"/>
      </w:pPr>
    </w:p>
    <w:p w:rsidR="00F61886" w:rsidRDefault="00F61886">
      <w:pPr>
        <w:pStyle w:val="ConsPlusNormal"/>
        <w:jc w:val="both"/>
      </w:pPr>
      <w:hyperlink r:id="rId7">
        <w:r>
          <w:rPr>
            <w:color w:val="0000FF"/>
          </w:rPr>
          <w:t>Казначейский мониторинг</w:t>
        </w:r>
      </w:hyperlink>
      <w:r>
        <w:t xml:space="preserve"> распространяют на всех участников системы казначейских платежей. При этом закрепляют </w:t>
      </w:r>
      <w:hyperlink r:id="rId8">
        <w:r>
          <w:rPr>
            <w:color w:val="0000FF"/>
          </w:rPr>
          <w:t>перечень случаев</w:t>
        </w:r>
      </w:hyperlink>
      <w:r>
        <w:t>, когда его не проводят.</w:t>
      </w:r>
    </w:p>
    <w:p w:rsidR="00F61886" w:rsidRDefault="00F61886">
      <w:pPr>
        <w:pStyle w:val="ConsPlusNormal"/>
        <w:spacing w:before="220"/>
        <w:jc w:val="both"/>
      </w:pPr>
      <w:r>
        <w:t xml:space="preserve">Новый порядок будут поэтапно вводить </w:t>
      </w:r>
      <w:hyperlink r:id="rId9">
        <w:r>
          <w:rPr>
            <w:color w:val="0000FF"/>
          </w:rPr>
          <w:t>в 2026 - 2028 годах</w:t>
        </w:r>
      </w:hyperlink>
      <w:r>
        <w:t>.</w:t>
      </w:r>
    </w:p>
    <w:p w:rsidR="00F61886" w:rsidRDefault="00F61886">
      <w:pPr>
        <w:pStyle w:val="ConsPlusNormal"/>
        <w:jc w:val="both"/>
      </w:pPr>
    </w:p>
    <w:p w:rsidR="00F61886" w:rsidRDefault="00F61886">
      <w:pPr>
        <w:pStyle w:val="ConsPlusTitle"/>
        <w:jc w:val="both"/>
        <w:outlineLvl w:val="1"/>
      </w:pPr>
      <w:r>
        <w:lastRenderedPageBreak/>
        <w:t>Не позднее 1 февраля региональные программы нужно привести в соответствие с законом о бюджете</w:t>
      </w:r>
    </w:p>
    <w:p w:rsidR="00F61886" w:rsidRDefault="00F6188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F61886" w:rsidRDefault="00F61886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10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24.06.2025 N 158-ФЗ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Normal"/>
        <w:jc w:val="both"/>
      </w:pPr>
    </w:p>
    <w:p w:rsidR="00F61886" w:rsidRDefault="00F61886">
      <w:pPr>
        <w:pStyle w:val="ConsPlusNormal"/>
        <w:jc w:val="both"/>
      </w:pPr>
      <w:r>
        <w:t xml:space="preserve">Срок, в который региональные и муниципальные программы нужно привести в соответствие с законом о бюджете, </w:t>
      </w:r>
      <w:hyperlink r:id="rId11">
        <w:r>
          <w:rPr>
            <w:color w:val="0000FF"/>
          </w:rPr>
          <w:t>перенесли</w:t>
        </w:r>
      </w:hyperlink>
      <w:r>
        <w:t xml:space="preserve"> с 1 апреля на 1 февраля. Это новшество по региональным программам </w:t>
      </w:r>
      <w:hyperlink r:id="rId12">
        <w:r>
          <w:rPr>
            <w:color w:val="0000FF"/>
          </w:rPr>
          <w:t>работает</w:t>
        </w:r>
      </w:hyperlink>
      <w:r>
        <w:t xml:space="preserve"> с 2026 года, а по муниципальным - </w:t>
      </w:r>
      <w:hyperlink r:id="rId13">
        <w:r>
          <w:rPr>
            <w:color w:val="0000FF"/>
          </w:rPr>
          <w:t>с 2027 года</w:t>
        </w:r>
      </w:hyperlink>
      <w:r>
        <w:t>.</w:t>
      </w:r>
    </w:p>
    <w:p w:rsidR="00F61886" w:rsidRDefault="00F61886">
      <w:pPr>
        <w:pStyle w:val="ConsPlusNormal"/>
        <w:jc w:val="both"/>
      </w:pPr>
    </w:p>
    <w:p w:rsidR="00F61886" w:rsidRDefault="00F61886">
      <w:pPr>
        <w:pStyle w:val="ConsPlusTitle"/>
        <w:jc w:val="both"/>
        <w:outlineLvl w:val="1"/>
      </w:pPr>
      <w:bookmarkStart w:id="2" w:name="P48"/>
      <w:bookmarkEnd w:id="2"/>
      <w:r>
        <w:t>С 1 января бухгалтерский и бюджетный учет нужно вести по стандартам</w:t>
      </w:r>
    </w:p>
    <w:p w:rsidR="00F61886" w:rsidRDefault="00F6188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F61886" w:rsidRDefault="00F61886">
            <w:pPr>
              <w:pStyle w:val="ConsPlusNormal"/>
              <w:jc w:val="both"/>
            </w:pPr>
            <w:hyperlink r:id="rId14">
              <w:r>
                <w:rPr>
                  <w:color w:val="0000FF"/>
                  <w:sz w:val="18"/>
                </w:rPr>
                <w:t>Приказ</w:t>
              </w:r>
            </w:hyperlink>
            <w:r>
              <w:rPr>
                <w:sz w:val="18"/>
              </w:rPr>
              <w:t xml:space="preserve"> Минфина России от 30.08.2024 N 121н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F61886" w:rsidRDefault="00F61886">
            <w:pPr>
              <w:pStyle w:val="ConsPlusNormal"/>
              <w:jc w:val="both"/>
            </w:pPr>
            <w:hyperlink r:id="rId15">
              <w:r>
                <w:rPr>
                  <w:color w:val="0000FF"/>
                  <w:sz w:val="18"/>
                </w:rPr>
                <w:t>Приказ</w:t>
              </w:r>
            </w:hyperlink>
            <w:r>
              <w:rPr>
                <w:sz w:val="18"/>
              </w:rPr>
              <w:t xml:space="preserve"> Минфина России от 20.09.2024 N 132н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F61886" w:rsidRDefault="00F61886">
            <w:pPr>
              <w:pStyle w:val="ConsPlusNormal"/>
              <w:jc w:val="both"/>
            </w:pPr>
            <w:hyperlink r:id="rId16">
              <w:r>
                <w:rPr>
                  <w:color w:val="0000FF"/>
                  <w:sz w:val="18"/>
                </w:rPr>
                <w:t>Письмо</w:t>
              </w:r>
            </w:hyperlink>
            <w:r>
              <w:rPr>
                <w:sz w:val="18"/>
              </w:rPr>
              <w:t xml:space="preserve"> Минфина России от 30.06.2025 N 02-07-08/63940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Normal"/>
        <w:jc w:val="both"/>
      </w:pPr>
    </w:p>
    <w:p w:rsidR="00F61886" w:rsidRDefault="00F61886">
      <w:pPr>
        <w:pStyle w:val="ConsPlusNormal"/>
        <w:jc w:val="both"/>
      </w:pPr>
      <w:r>
        <w:t>Инструкции N 157н, N 162н, N 174н и N 183н уступают место федеральным стандартам "</w:t>
      </w:r>
      <w:hyperlink r:id="rId17">
        <w:r>
          <w:rPr>
            <w:color w:val="0000FF"/>
          </w:rPr>
          <w:t>Единый план счетов</w:t>
        </w:r>
      </w:hyperlink>
      <w:r>
        <w:t xml:space="preserve"> бухучета госфинансов" и "</w:t>
      </w:r>
      <w:hyperlink r:id="rId18">
        <w:r>
          <w:rPr>
            <w:color w:val="0000FF"/>
          </w:rPr>
          <w:t>План счетов бюджетного учета</w:t>
        </w:r>
      </w:hyperlink>
      <w:r>
        <w:t>".</w:t>
      </w:r>
    </w:p>
    <w:p w:rsidR="00F61886" w:rsidRDefault="00F61886">
      <w:pPr>
        <w:pStyle w:val="ConsPlusNormal"/>
        <w:spacing w:before="220"/>
        <w:jc w:val="both"/>
      </w:pPr>
      <w:r>
        <w:t xml:space="preserve">Минфин </w:t>
      </w:r>
      <w:hyperlink r:id="rId19">
        <w:r>
          <w:rPr>
            <w:color w:val="0000FF"/>
          </w:rPr>
          <w:t>подготовил</w:t>
        </w:r>
      </w:hyperlink>
      <w:r>
        <w:t xml:space="preserve"> </w:t>
      </w:r>
      <w:proofErr w:type="spellStart"/>
      <w:r>
        <w:t>методрекомендации</w:t>
      </w:r>
      <w:proofErr w:type="spellEnd"/>
      <w:r>
        <w:t xml:space="preserve"> по применению СГС "Единый план счетов". Основное новшество </w:t>
      </w:r>
      <w:proofErr w:type="gramStart"/>
      <w:r>
        <w:t>- это</w:t>
      </w:r>
      <w:proofErr w:type="gramEnd"/>
      <w:r>
        <w:t xml:space="preserve"> появление признака счета. Теперь счета делятся на активные, пассивные и активно-пассивные.</w:t>
      </w:r>
    </w:p>
    <w:p w:rsidR="00F61886" w:rsidRDefault="00F61886">
      <w:pPr>
        <w:pStyle w:val="ConsPlusNormal"/>
        <w:spacing w:before="220"/>
        <w:jc w:val="both"/>
      </w:pPr>
      <w:r>
        <w:t xml:space="preserve">Кроме того, на регистрацию в Минюст </w:t>
      </w:r>
      <w:hyperlink r:id="rId20">
        <w:r>
          <w:rPr>
            <w:color w:val="0000FF"/>
          </w:rPr>
          <w:t>уже направили</w:t>
        </w:r>
      </w:hyperlink>
      <w:r>
        <w:t xml:space="preserve"> инструкции с базовыми проводками, где указаны возможные операции, первичка для их регистрации и признаки аналитического учета.</w:t>
      </w:r>
    </w:p>
    <w:p w:rsidR="00F61886" w:rsidRDefault="00F6188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420"/>
        <w:gridCol w:w="8575"/>
        <w:gridCol w:w="180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  <w:jc w:val="both"/>
            </w:pPr>
            <w:r>
              <w:t xml:space="preserve">См. также: путеводитель </w:t>
            </w:r>
            <w:hyperlink r:id="rId22">
              <w:r>
                <w:rPr>
                  <w:color w:val="0000FF"/>
                </w:rPr>
                <w:t>"Что нужно знать о новых стандартах учета"</w:t>
              </w:r>
            </w:hyperlink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Normal"/>
        <w:jc w:val="both"/>
      </w:pPr>
    </w:p>
    <w:p w:rsidR="00F61886" w:rsidRDefault="00F61886">
      <w:pPr>
        <w:pStyle w:val="ConsPlusTitle"/>
        <w:jc w:val="both"/>
        <w:outlineLvl w:val="1"/>
      </w:pPr>
      <w:bookmarkStart w:id="3" w:name="P62"/>
      <w:bookmarkEnd w:id="3"/>
      <w:r>
        <w:t>С 1 января становятся обязательными еще 8 форм электронной первички</w:t>
      </w:r>
    </w:p>
    <w:p w:rsidR="00F61886" w:rsidRDefault="00F6188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F61886" w:rsidRDefault="00F61886">
            <w:pPr>
              <w:pStyle w:val="ConsPlusNormal"/>
              <w:jc w:val="both"/>
            </w:pPr>
            <w:hyperlink r:id="rId23">
              <w:r>
                <w:rPr>
                  <w:color w:val="0000FF"/>
                  <w:sz w:val="18"/>
                </w:rPr>
                <w:t>Приказ</w:t>
              </w:r>
            </w:hyperlink>
            <w:r>
              <w:rPr>
                <w:sz w:val="18"/>
              </w:rPr>
              <w:t xml:space="preserve"> Минфина России от 30.09.2024 N 144н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Normal"/>
        <w:jc w:val="both"/>
      </w:pPr>
    </w:p>
    <w:p w:rsidR="00F61886" w:rsidRDefault="00F61886">
      <w:pPr>
        <w:pStyle w:val="ConsPlusNormal"/>
        <w:jc w:val="both"/>
      </w:pPr>
      <w:r>
        <w:t xml:space="preserve">В </w:t>
      </w:r>
      <w:hyperlink r:id="rId24">
        <w:r>
          <w:rPr>
            <w:color w:val="0000FF"/>
          </w:rPr>
          <w:t>Приказ</w:t>
        </w:r>
      </w:hyperlink>
      <w:r>
        <w:t xml:space="preserve"> N 61н добавили акт сверки расчетов (ф. 0510477), сведения о признании объектов права пользования нефинансовыми активами (ф. 0510478) и 6 инвентаризационных описей:</w:t>
      </w:r>
    </w:p>
    <w:p w:rsidR="00F61886" w:rsidRDefault="00F61886">
      <w:pPr>
        <w:pStyle w:val="ConsPlusNormal"/>
        <w:spacing w:before="220"/>
        <w:jc w:val="both"/>
      </w:pPr>
      <w:r>
        <w:t>- для расчетов с поставщиками и прочими дебиторами и кредиторами (ф. 0510469);</w:t>
      </w:r>
    </w:p>
    <w:p w:rsidR="00F61886" w:rsidRDefault="00F61886">
      <w:pPr>
        <w:pStyle w:val="ConsPlusNormal"/>
        <w:spacing w:before="220"/>
        <w:jc w:val="both"/>
      </w:pPr>
      <w:r>
        <w:t>- ценных бумаг (ф. 0510470);</w:t>
      </w:r>
    </w:p>
    <w:p w:rsidR="00F61886" w:rsidRDefault="00F61886">
      <w:pPr>
        <w:pStyle w:val="ConsPlusNormal"/>
        <w:spacing w:before="220"/>
        <w:jc w:val="both"/>
      </w:pPr>
      <w:r>
        <w:t>- долгов по кредитам, займам и ссудам (ф. 0510471);</w:t>
      </w:r>
    </w:p>
    <w:p w:rsidR="00F61886" w:rsidRDefault="00F61886">
      <w:pPr>
        <w:pStyle w:val="ConsPlusNormal"/>
        <w:spacing w:before="220"/>
        <w:jc w:val="both"/>
      </w:pPr>
      <w:r>
        <w:t>- состояния госдолга (ф. 0510472, 0510473 и 0510474).</w:t>
      </w:r>
    </w:p>
    <w:p w:rsidR="00F61886" w:rsidRDefault="00F61886">
      <w:pPr>
        <w:pStyle w:val="ConsPlusNormal"/>
        <w:spacing w:before="220"/>
        <w:jc w:val="both"/>
      </w:pPr>
      <w:r>
        <w:t xml:space="preserve">Напомним, в Приказе N 61н более 40 электронных форм первички и регистров. Это базовый перечень обязательных документов. При этом </w:t>
      </w:r>
      <w:hyperlink r:id="rId25">
        <w:r>
          <w:rPr>
            <w:color w:val="0000FF"/>
          </w:rPr>
          <w:t>Приказ</w:t>
        </w:r>
      </w:hyperlink>
      <w:r>
        <w:t xml:space="preserve"> N 52н все еще не отменили, поэтому формы из него можно использовать и сейчас. Однако делать так рекомендуем, только если в Приказе N </w:t>
      </w:r>
      <w:r>
        <w:lastRenderedPageBreak/>
        <w:t>61н нет аналогов.</w:t>
      </w:r>
    </w:p>
    <w:p w:rsidR="00F61886" w:rsidRDefault="00F6188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420"/>
        <w:gridCol w:w="8575"/>
        <w:gridCol w:w="180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  <w:jc w:val="both"/>
            </w:pPr>
            <w:r>
              <w:t xml:space="preserve">См. также: путеводитель </w:t>
            </w:r>
            <w:hyperlink r:id="rId26">
              <w:r>
                <w:rPr>
                  <w:color w:val="0000FF"/>
                </w:rPr>
                <w:t>"Какие электронные первичные документы и регистры бухгалтерского учета утверждены Приказом N 61н и как их заполнить"</w:t>
              </w:r>
            </w:hyperlink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Normal"/>
        <w:jc w:val="both"/>
      </w:pPr>
    </w:p>
    <w:p w:rsidR="00F61886" w:rsidRDefault="00F61886">
      <w:pPr>
        <w:pStyle w:val="ConsPlusTitle"/>
        <w:jc w:val="both"/>
        <w:outlineLvl w:val="1"/>
      </w:pPr>
      <w:bookmarkStart w:id="4" w:name="P75"/>
      <w:bookmarkEnd w:id="4"/>
      <w:r>
        <w:t xml:space="preserve">С 1 января нет детализации КОСГУ по </w:t>
      </w:r>
      <w:proofErr w:type="spellStart"/>
      <w:r>
        <w:t>матзапасам</w:t>
      </w:r>
      <w:proofErr w:type="spellEnd"/>
    </w:p>
    <w:p w:rsidR="00F61886" w:rsidRDefault="00F6188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F61886" w:rsidRDefault="00F61886">
            <w:pPr>
              <w:pStyle w:val="ConsPlusNormal"/>
              <w:jc w:val="both"/>
            </w:pPr>
            <w:hyperlink r:id="rId27">
              <w:r>
                <w:rPr>
                  <w:color w:val="0000FF"/>
                  <w:sz w:val="18"/>
                </w:rPr>
                <w:t>Приказ</w:t>
              </w:r>
            </w:hyperlink>
            <w:r>
              <w:rPr>
                <w:sz w:val="18"/>
              </w:rPr>
              <w:t xml:space="preserve"> Минфина России от 29.08.2025 N 117н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F61886" w:rsidRDefault="00F61886">
            <w:pPr>
              <w:pStyle w:val="ConsPlusNormal"/>
              <w:jc w:val="both"/>
            </w:pPr>
            <w:hyperlink r:id="rId28">
              <w:r>
                <w:rPr>
                  <w:color w:val="0000FF"/>
                  <w:sz w:val="18"/>
                </w:rPr>
                <w:t>Письмо</w:t>
              </w:r>
            </w:hyperlink>
            <w:r>
              <w:rPr>
                <w:sz w:val="18"/>
              </w:rPr>
              <w:t xml:space="preserve"> Минфина России от 22.10.2025 N 02-01-06/102792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Normal"/>
        <w:jc w:val="both"/>
      </w:pPr>
    </w:p>
    <w:p w:rsidR="00F61886" w:rsidRDefault="00F61886">
      <w:pPr>
        <w:pStyle w:val="ConsPlusNormal"/>
        <w:jc w:val="both"/>
      </w:pPr>
      <w:r>
        <w:t xml:space="preserve">Среди изменений </w:t>
      </w:r>
      <w:hyperlink r:id="rId29">
        <w:r>
          <w:rPr>
            <w:color w:val="0000FF"/>
          </w:rPr>
          <w:t>Порядка</w:t>
        </w:r>
      </w:hyperlink>
      <w:r>
        <w:t xml:space="preserve"> N 209н можно выделить такие:</w:t>
      </w:r>
    </w:p>
    <w:p w:rsidR="00F61886" w:rsidRDefault="00F61886">
      <w:pPr>
        <w:pStyle w:val="ConsPlusNormal"/>
        <w:spacing w:before="220"/>
        <w:jc w:val="both"/>
      </w:pPr>
      <w:r>
        <w:t xml:space="preserve">- </w:t>
      </w:r>
      <w:hyperlink r:id="rId30">
        <w:r>
          <w:rPr>
            <w:color w:val="0000FF"/>
          </w:rPr>
          <w:t>убрали</w:t>
        </w:r>
      </w:hyperlink>
      <w:r>
        <w:t xml:space="preserve"> детализацию статей 340 и 440 КОСГУ. Однако Минфин </w:t>
      </w:r>
      <w:hyperlink r:id="rId31">
        <w:r>
          <w:rPr>
            <w:color w:val="0000FF"/>
          </w:rPr>
          <w:t>разъяснил</w:t>
        </w:r>
      </w:hyperlink>
      <w:r>
        <w:t>: при необходимости учреждения могут закрепить детализацию в учетной политике;</w:t>
      </w:r>
    </w:p>
    <w:p w:rsidR="00F61886" w:rsidRDefault="00F61886">
      <w:pPr>
        <w:pStyle w:val="ConsPlusNormal"/>
        <w:spacing w:before="220"/>
        <w:jc w:val="both"/>
      </w:pPr>
      <w:r>
        <w:t xml:space="preserve">- из назначения подстатьи 265 КОСГУ </w:t>
      </w:r>
      <w:hyperlink r:id="rId32">
        <w:r>
          <w:rPr>
            <w:color w:val="0000FF"/>
          </w:rPr>
          <w:t>исключили</w:t>
        </w:r>
      </w:hyperlink>
      <w:r>
        <w:t xml:space="preserve"> возмещение членам семьи бывшего работника расходов на его погребение.</w:t>
      </w:r>
    </w:p>
    <w:p w:rsidR="00F61886" w:rsidRDefault="00F61886">
      <w:pPr>
        <w:pStyle w:val="ConsPlusNormal"/>
        <w:spacing w:before="220"/>
        <w:jc w:val="both"/>
      </w:pPr>
      <w:r>
        <w:t xml:space="preserve">Новшества </w:t>
      </w:r>
      <w:hyperlink r:id="rId33">
        <w:r>
          <w:rPr>
            <w:color w:val="0000FF"/>
          </w:rPr>
          <w:t>действуют</w:t>
        </w:r>
      </w:hyperlink>
      <w:r>
        <w:t xml:space="preserve"> при ведении учета с 1 января и при составлении отчетности за 2026 год.</w:t>
      </w:r>
    </w:p>
    <w:p w:rsidR="00F61886" w:rsidRDefault="00F61886">
      <w:pPr>
        <w:pStyle w:val="ConsPlusNormal"/>
        <w:jc w:val="both"/>
      </w:pPr>
    </w:p>
    <w:p w:rsidR="00F61886" w:rsidRDefault="00F61886">
      <w:pPr>
        <w:pStyle w:val="ConsPlusTitle"/>
        <w:jc w:val="center"/>
        <w:outlineLvl w:val="0"/>
      </w:pPr>
      <w:bookmarkStart w:id="5" w:name="P86"/>
      <w:bookmarkEnd w:id="5"/>
      <w:r>
        <w:t>КОНТРОЛЬ ЗА УПЛАТОЙ НАЛОГОВ И ВЗНОСОВ</w:t>
      </w:r>
    </w:p>
    <w:p w:rsidR="00F61886" w:rsidRDefault="00F61886">
      <w:pPr>
        <w:pStyle w:val="ConsPlusNormal"/>
        <w:jc w:val="both"/>
      </w:pPr>
    </w:p>
    <w:p w:rsidR="00F61886" w:rsidRDefault="00F61886">
      <w:pPr>
        <w:pStyle w:val="ConsPlusTitle"/>
        <w:jc w:val="both"/>
        <w:outlineLvl w:val="1"/>
      </w:pPr>
      <w:bookmarkStart w:id="6" w:name="P88"/>
      <w:bookmarkEnd w:id="6"/>
      <w:r>
        <w:t>С 1 сентября уточняют правила налоговых проверок</w:t>
      </w:r>
    </w:p>
    <w:p w:rsidR="00F61886" w:rsidRDefault="00F6188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F61886" w:rsidRDefault="00F61886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34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28.11.2025 N 425-ФЗ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Normal"/>
        <w:jc w:val="both"/>
      </w:pPr>
    </w:p>
    <w:p w:rsidR="00F61886" w:rsidRDefault="00F61886">
      <w:pPr>
        <w:pStyle w:val="ConsPlusNormal"/>
        <w:jc w:val="both"/>
      </w:pPr>
      <w:r>
        <w:t>Среди новшеств можно выделить такие:</w:t>
      </w:r>
    </w:p>
    <w:p w:rsidR="00F61886" w:rsidRDefault="00F61886">
      <w:pPr>
        <w:pStyle w:val="ConsPlusNormal"/>
        <w:spacing w:before="220"/>
        <w:jc w:val="both"/>
      </w:pPr>
      <w:r>
        <w:t xml:space="preserve">- </w:t>
      </w:r>
      <w:hyperlink r:id="rId35">
        <w:r>
          <w:rPr>
            <w:color w:val="0000FF"/>
          </w:rPr>
          <w:t>рассмотреть</w:t>
        </w:r>
      </w:hyperlink>
      <w:r>
        <w:t xml:space="preserve"> жалобу (в т.ч. апелляционную) может не только вышестоящий орган, но и налоговый орган, который уполномочила ФНС. Аналогичное правило для камеральных проверок </w:t>
      </w:r>
      <w:hyperlink w:anchor="P117">
        <w:r>
          <w:rPr>
            <w:color w:val="0000FF"/>
          </w:rPr>
          <w:t>действует</w:t>
        </w:r>
      </w:hyperlink>
      <w:r>
        <w:t xml:space="preserve"> с 1 января;</w:t>
      </w:r>
    </w:p>
    <w:p w:rsidR="00F61886" w:rsidRDefault="00F61886">
      <w:pPr>
        <w:pStyle w:val="ConsPlusNormal"/>
        <w:spacing w:before="220"/>
        <w:jc w:val="both"/>
      </w:pPr>
      <w:r>
        <w:t xml:space="preserve">- инспекция </w:t>
      </w:r>
      <w:hyperlink r:id="rId36">
        <w:r>
          <w:rPr>
            <w:color w:val="0000FF"/>
          </w:rPr>
          <w:t>может рассматривать</w:t>
        </w:r>
      </w:hyperlink>
      <w:r>
        <w:t xml:space="preserve"> материалы проверки по видеоконференции;</w:t>
      </w:r>
    </w:p>
    <w:p w:rsidR="00F61886" w:rsidRDefault="00F61886">
      <w:pPr>
        <w:pStyle w:val="ConsPlusNormal"/>
        <w:spacing w:before="220"/>
        <w:jc w:val="both"/>
      </w:pPr>
      <w:r>
        <w:t>- определяют способы подачи возражений на акт проверки: лично, заказным письмом, по ТКС или через личный кабинет (на сайте ФНС либо на Госуслугах). Формат и порядок подачи документов утвердит ФНС.</w:t>
      </w:r>
    </w:p>
    <w:p w:rsidR="00F61886" w:rsidRDefault="00F61886">
      <w:pPr>
        <w:pStyle w:val="ConsPlusNormal"/>
        <w:jc w:val="both"/>
      </w:pPr>
    </w:p>
    <w:p w:rsidR="00F61886" w:rsidRDefault="00F61886">
      <w:pPr>
        <w:pStyle w:val="ConsPlusTitle"/>
        <w:jc w:val="both"/>
        <w:outlineLvl w:val="1"/>
      </w:pPr>
      <w:r>
        <w:t>С 1 сентября вводят верхний предел снижения штрафа при смягчающих обстоятельствах</w:t>
      </w:r>
    </w:p>
    <w:p w:rsidR="00F61886" w:rsidRDefault="00F6188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F61886" w:rsidRDefault="00F61886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37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28.11.2025 N 425-ФЗ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Normal"/>
        <w:jc w:val="both"/>
      </w:pPr>
    </w:p>
    <w:p w:rsidR="00F61886" w:rsidRDefault="00F61886">
      <w:pPr>
        <w:pStyle w:val="ConsPlusNormal"/>
        <w:jc w:val="both"/>
      </w:pPr>
      <w:r>
        <w:t xml:space="preserve">Санкцию смогут уменьшить </w:t>
      </w:r>
      <w:hyperlink r:id="rId38">
        <w:r>
          <w:rPr>
            <w:color w:val="0000FF"/>
          </w:rPr>
          <w:t>не более чем в 10 раз</w:t>
        </w:r>
      </w:hyperlink>
      <w:r>
        <w:t xml:space="preserve">. Минимальное уменьшение - </w:t>
      </w:r>
      <w:hyperlink r:id="rId39">
        <w:r>
          <w:rPr>
            <w:color w:val="0000FF"/>
          </w:rPr>
          <w:t>в 2 раза</w:t>
        </w:r>
      </w:hyperlink>
      <w:r>
        <w:t xml:space="preserve"> - остается неизменным.</w:t>
      </w:r>
    </w:p>
    <w:p w:rsidR="00F61886" w:rsidRDefault="00F61886">
      <w:pPr>
        <w:pStyle w:val="ConsPlusNormal"/>
        <w:jc w:val="both"/>
      </w:pPr>
    </w:p>
    <w:p w:rsidR="00F61886" w:rsidRDefault="00F61886">
      <w:pPr>
        <w:pStyle w:val="ConsPlusTitle"/>
        <w:jc w:val="both"/>
        <w:outlineLvl w:val="1"/>
      </w:pPr>
      <w:r>
        <w:t>С 1 сентября организация может отказаться от инспекции, выбранной для учета подразделений</w:t>
      </w:r>
    </w:p>
    <w:p w:rsidR="00F61886" w:rsidRDefault="00F6188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F61886" w:rsidRDefault="00F61886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40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28.11.2025 N 425-ФЗ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Normal"/>
        <w:jc w:val="both"/>
      </w:pPr>
    </w:p>
    <w:p w:rsidR="00F61886" w:rsidRDefault="00F61886">
      <w:pPr>
        <w:pStyle w:val="ConsPlusNormal"/>
        <w:jc w:val="both"/>
      </w:pPr>
      <w:r>
        <w:t xml:space="preserve">Организации с подразделениями получают возможность не только </w:t>
      </w:r>
      <w:hyperlink r:id="rId41">
        <w:r>
          <w:rPr>
            <w:color w:val="0000FF"/>
          </w:rPr>
          <w:t>выбирать</w:t>
        </w:r>
      </w:hyperlink>
      <w:r>
        <w:t xml:space="preserve"> одну инспекцию для постановки на учет в уведомлении, но и </w:t>
      </w:r>
      <w:hyperlink r:id="rId42">
        <w:r>
          <w:rPr>
            <w:color w:val="0000FF"/>
          </w:rPr>
          <w:t>отказываться</w:t>
        </w:r>
      </w:hyperlink>
      <w:r>
        <w:t xml:space="preserve"> от своего выбора.</w:t>
      </w:r>
    </w:p>
    <w:p w:rsidR="00F61886" w:rsidRDefault="00F61886">
      <w:pPr>
        <w:pStyle w:val="ConsPlusNormal"/>
        <w:jc w:val="both"/>
      </w:pPr>
    </w:p>
    <w:p w:rsidR="00F61886" w:rsidRDefault="00F61886">
      <w:pPr>
        <w:pStyle w:val="ConsPlusTitle"/>
        <w:jc w:val="both"/>
        <w:outlineLvl w:val="1"/>
      </w:pPr>
      <w:r>
        <w:t>С 1 апреля заполнять платежное поручение нужно по обновленным правилам</w:t>
      </w:r>
    </w:p>
    <w:p w:rsidR="00F61886" w:rsidRDefault="00F6188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F61886" w:rsidRDefault="00F61886">
            <w:pPr>
              <w:pStyle w:val="ConsPlusNormal"/>
              <w:jc w:val="both"/>
            </w:pPr>
            <w:hyperlink r:id="rId43">
              <w:r>
                <w:rPr>
                  <w:color w:val="0000FF"/>
                  <w:sz w:val="18"/>
                </w:rPr>
                <w:t>Приказ</w:t>
              </w:r>
            </w:hyperlink>
            <w:r>
              <w:rPr>
                <w:sz w:val="18"/>
              </w:rPr>
              <w:t xml:space="preserve"> Минфина России от 16.05.2025 N 58н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Normal"/>
        <w:jc w:val="both"/>
      </w:pPr>
    </w:p>
    <w:p w:rsidR="00F61886" w:rsidRDefault="00F61886">
      <w:pPr>
        <w:pStyle w:val="ConsPlusNormal"/>
        <w:jc w:val="both"/>
      </w:pPr>
      <w:r>
        <w:t>Минфин утвердил новые правила заполнения платежек, составленные в виде таблицы с полным перечнем реквизитов и комментариями по их заполнению. В ней есть, в частности, отдельные указания по порядку заполнения реквизитов для фактических:</w:t>
      </w:r>
    </w:p>
    <w:p w:rsidR="00F61886" w:rsidRDefault="00F61886">
      <w:pPr>
        <w:pStyle w:val="ConsPlusNormal"/>
        <w:spacing w:before="220"/>
        <w:jc w:val="both"/>
      </w:pPr>
      <w:r>
        <w:t xml:space="preserve">- </w:t>
      </w:r>
      <w:hyperlink r:id="rId44">
        <w:r>
          <w:rPr>
            <w:color w:val="0000FF"/>
          </w:rPr>
          <w:t>плательщиков средств</w:t>
        </w:r>
      </w:hyperlink>
      <w:r>
        <w:t xml:space="preserve"> - назначение платежа, ИНН, КПП, тип идентификатора и идентификатор;</w:t>
      </w:r>
    </w:p>
    <w:p w:rsidR="00F61886" w:rsidRDefault="00F61886">
      <w:pPr>
        <w:pStyle w:val="ConsPlusNormal"/>
        <w:spacing w:before="220"/>
        <w:jc w:val="both"/>
      </w:pPr>
      <w:r>
        <w:t xml:space="preserve">- </w:t>
      </w:r>
      <w:hyperlink r:id="rId45">
        <w:r>
          <w:rPr>
            <w:color w:val="0000FF"/>
          </w:rPr>
          <w:t>получателей денег</w:t>
        </w:r>
      </w:hyperlink>
      <w:r>
        <w:t xml:space="preserve"> - наименование, ИНН, КПП.</w:t>
      </w:r>
    </w:p>
    <w:p w:rsidR="00F61886" w:rsidRDefault="00F61886">
      <w:pPr>
        <w:pStyle w:val="ConsPlusNormal"/>
        <w:jc w:val="both"/>
      </w:pPr>
    </w:p>
    <w:p w:rsidR="00F61886" w:rsidRDefault="00F61886">
      <w:pPr>
        <w:pStyle w:val="ConsPlusTitle"/>
        <w:jc w:val="both"/>
        <w:outlineLvl w:val="1"/>
      </w:pPr>
      <w:bookmarkStart w:id="7" w:name="P117"/>
      <w:bookmarkEnd w:id="7"/>
      <w:r>
        <w:t>С 1 января действуют обновленные правила налоговых проверок</w:t>
      </w:r>
    </w:p>
    <w:p w:rsidR="00F61886" w:rsidRDefault="00F6188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F61886" w:rsidRDefault="00F61886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46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28.11.2025 N 425-ФЗ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Normal"/>
        <w:jc w:val="both"/>
      </w:pPr>
    </w:p>
    <w:p w:rsidR="00F61886" w:rsidRDefault="00F61886">
      <w:pPr>
        <w:pStyle w:val="ConsPlusNormal"/>
        <w:jc w:val="both"/>
      </w:pPr>
      <w:r>
        <w:t>Инспекции получают возможность:</w:t>
      </w:r>
    </w:p>
    <w:p w:rsidR="00F61886" w:rsidRDefault="00F61886">
      <w:pPr>
        <w:pStyle w:val="ConsPlusNormal"/>
        <w:spacing w:before="220"/>
        <w:jc w:val="both"/>
      </w:pPr>
      <w:r>
        <w:t xml:space="preserve">- </w:t>
      </w:r>
      <w:hyperlink r:id="rId47">
        <w:r>
          <w:rPr>
            <w:color w:val="0000FF"/>
          </w:rPr>
          <w:t>осматривать</w:t>
        </w:r>
      </w:hyperlink>
      <w:r>
        <w:t xml:space="preserve"> территории и помещения, а также </w:t>
      </w:r>
      <w:hyperlink r:id="rId48">
        <w:r>
          <w:rPr>
            <w:color w:val="0000FF"/>
          </w:rPr>
          <w:t>проводить выемку</w:t>
        </w:r>
      </w:hyperlink>
      <w:r>
        <w:t xml:space="preserve"> документов и предметов в рамках дополнительных мероприятий при рассмотрении материалов проверки;</w:t>
      </w:r>
    </w:p>
    <w:p w:rsidR="00F61886" w:rsidRDefault="00F61886">
      <w:pPr>
        <w:pStyle w:val="ConsPlusNormal"/>
        <w:spacing w:before="220"/>
        <w:jc w:val="both"/>
      </w:pPr>
      <w:r>
        <w:t xml:space="preserve">- </w:t>
      </w:r>
      <w:hyperlink r:id="rId49">
        <w:r>
          <w:rPr>
            <w:color w:val="0000FF"/>
          </w:rPr>
          <w:t>проверять</w:t>
        </w:r>
      </w:hyperlink>
      <w:r>
        <w:t xml:space="preserve"> при выездной проверке налоговые периоды текущего года, если на день вынесения решения они завершены. Отметим, что Минфин и по прежней редакции </w:t>
      </w:r>
      <w:hyperlink r:id="rId50">
        <w:r>
          <w:rPr>
            <w:color w:val="0000FF"/>
          </w:rPr>
          <w:t>не видел ограничений</w:t>
        </w:r>
      </w:hyperlink>
      <w:r>
        <w:t xml:space="preserve"> для проверок и отчетных периодов текущего года.</w:t>
      </w:r>
    </w:p>
    <w:p w:rsidR="00F61886" w:rsidRDefault="00F61886">
      <w:pPr>
        <w:pStyle w:val="ConsPlusNormal"/>
        <w:spacing w:before="220"/>
        <w:jc w:val="both"/>
      </w:pPr>
      <w:r>
        <w:t xml:space="preserve">Также </w:t>
      </w:r>
      <w:hyperlink r:id="rId51">
        <w:r>
          <w:rPr>
            <w:color w:val="0000FF"/>
          </w:rPr>
          <w:t>закрепляют</w:t>
        </w:r>
      </w:hyperlink>
      <w:r>
        <w:t xml:space="preserve"> правило: провести камеральную проверку может не только инспекция, куда подали декларацию или расчет, но и налоговый орган, который уполномочила ФНС. Если порядок будет не обычным, налогоплательщика уведомят по форме и формату, который утвердят налоговики. Отметим, с 1 сентября 2026 года аналогичное правило </w:t>
      </w:r>
      <w:hyperlink w:anchor="P88">
        <w:r>
          <w:rPr>
            <w:color w:val="0000FF"/>
          </w:rPr>
          <w:t>устанавливают</w:t>
        </w:r>
      </w:hyperlink>
      <w:r>
        <w:t xml:space="preserve"> для рассмотрения жалоб, в т.ч. апелляционных: делать это сможет не только вышестоящий орган, но и уполномоченный ФНС.</w:t>
      </w:r>
    </w:p>
    <w:p w:rsidR="00F61886" w:rsidRDefault="00F61886">
      <w:pPr>
        <w:pStyle w:val="ConsPlusNormal"/>
        <w:ind w:firstLine="540"/>
        <w:jc w:val="both"/>
      </w:pPr>
    </w:p>
    <w:p w:rsidR="00F61886" w:rsidRDefault="00F61886">
      <w:pPr>
        <w:pStyle w:val="ConsPlusTitle"/>
        <w:jc w:val="both"/>
        <w:outlineLvl w:val="1"/>
      </w:pPr>
      <w:bookmarkStart w:id="8" w:name="P126"/>
      <w:bookmarkEnd w:id="8"/>
      <w:r>
        <w:t>С 1 января уточняют правила учета ошибок прошлых периодов</w:t>
      </w:r>
    </w:p>
    <w:p w:rsidR="00F61886" w:rsidRDefault="00F6188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F61886" w:rsidRDefault="00F61886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52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28.11.2025 N 425-ФЗ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Normal"/>
        <w:jc w:val="both"/>
      </w:pPr>
    </w:p>
    <w:p w:rsidR="00F61886" w:rsidRDefault="00F61886">
      <w:pPr>
        <w:pStyle w:val="ConsPlusNormal"/>
        <w:jc w:val="both"/>
      </w:pPr>
      <w:r>
        <w:t xml:space="preserve">Закрепляют </w:t>
      </w:r>
      <w:hyperlink r:id="rId53">
        <w:r>
          <w:rPr>
            <w:color w:val="0000FF"/>
          </w:rPr>
          <w:t>подход Минфина</w:t>
        </w:r>
      </w:hyperlink>
      <w:r>
        <w:t xml:space="preserve">: </w:t>
      </w:r>
      <w:hyperlink r:id="rId54">
        <w:r>
          <w:rPr>
            <w:color w:val="0000FF"/>
          </w:rPr>
          <w:t>нельзя учитывать</w:t>
        </w:r>
      </w:hyperlink>
      <w:r>
        <w:t xml:space="preserve"> в текущем периоде ошибки прошлых периодов при излишней уплате налога, если в текущем ставка увеличилась.</w:t>
      </w:r>
    </w:p>
    <w:p w:rsidR="00F61886" w:rsidRDefault="00F61886">
      <w:pPr>
        <w:pStyle w:val="ConsPlusNormal"/>
        <w:jc w:val="both"/>
      </w:pPr>
    </w:p>
    <w:p w:rsidR="00F61886" w:rsidRDefault="00F61886">
      <w:pPr>
        <w:pStyle w:val="ConsPlusTitle"/>
        <w:jc w:val="both"/>
        <w:outlineLvl w:val="1"/>
      </w:pPr>
      <w:bookmarkStart w:id="9" w:name="P132"/>
      <w:bookmarkEnd w:id="9"/>
      <w:r>
        <w:t>С 1 января подтверждать постановку на учет может выписка из ЕГРН</w:t>
      </w:r>
    </w:p>
    <w:p w:rsidR="00F61886" w:rsidRDefault="00F6188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F61886" w:rsidRDefault="00F61886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55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08.08.2024 N 259-ФЗ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F61886" w:rsidRDefault="00F61886">
            <w:pPr>
              <w:pStyle w:val="ConsPlusNormal"/>
              <w:jc w:val="both"/>
            </w:pPr>
            <w:hyperlink r:id="rId56">
              <w:r>
                <w:rPr>
                  <w:color w:val="0000FF"/>
                  <w:sz w:val="18"/>
                </w:rPr>
                <w:t>Информация</w:t>
              </w:r>
            </w:hyperlink>
            <w:r>
              <w:rPr>
                <w:sz w:val="18"/>
              </w:rPr>
              <w:t xml:space="preserve"> ФНС России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Normal"/>
        <w:jc w:val="both"/>
      </w:pPr>
    </w:p>
    <w:p w:rsidR="00F61886" w:rsidRDefault="00F61886">
      <w:pPr>
        <w:pStyle w:val="ConsPlusNormal"/>
        <w:jc w:val="both"/>
      </w:pPr>
      <w:r>
        <w:t xml:space="preserve">Свидетельство о постановке на учет в инспекции упраздняют. Подтверждать постановку на учет и снятие с него </w:t>
      </w:r>
      <w:hyperlink r:id="rId57">
        <w:r>
          <w:rPr>
            <w:color w:val="0000FF"/>
          </w:rPr>
          <w:t>сможет</w:t>
        </w:r>
      </w:hyperlink>
      <w:r>
        <w:t xml:space="preserve"> в том числе выписка из единого госреестра налогоплательщиков (ЕГРН). Выданные до 2026 года свидетельства и уведомления </w:t>
      </w:r>
      <w:hyperlink r:id="rId58">
        <w:r>
          <w:rPr>
            <w:color w:val="0000FF"/>
          </w:rPr>
          <w:t>менять не нужно</w:t>
        </w:r>
      </w:hyperlink>
      <w:r>
        <w:t>.</w:t>
      </w:r>
    </w:p>
    <w:p w:rsidR="00F61886" w:rsidRDefault="00F61886">
      <w:pPr>
        <w:pStyle w:val="ConsPlusNormal"/>
        <w:spacing w:before="220"/>
        <w:jc w:val="both"/>
      </w:pPr>
      <w:r>
        <w:t xml:space="preserve">Кроме выписки из реестра налогоплательщиков, постановку на учет </w:t>
      </w:r>
      <w:hyperlink r:id="rId59">
        <w:r>
          <w:rPr>
            <w:color w:val="0000FF"/>
          </w:rPr>
          <w:t>подтвердят</w:t>
        </w:r>
      </w:hyperlink>
      <w:r>
        <w:t xml:space="preserve"> выписки:</w:t>
      </w:r>
    </w:p>
    <w:p w:rsidR="00F61886" w:rsidRDefault="00F61886">
      <w:pPr>
        <w:pStyle w:val="ConsPlusNormal"/>
        <w:spacing w:before="220"/>
        <w:jc w:val="both"/>
      </w:pPr>
      <w:r>
        <w:t>- для организаций - из ЕГРЮЛ;</w:t>
      </w:r>
    </w:p>
    <w:p w:rsidR="00F61886" w:rsidRDefault="00F61886">
      <w:pPr>
        <w:pStyle w:val="ConsPlusNormal"/>
        <w:spacing w:before="220"/>
        <w:jc w:val="both"/>
      </w:pPr>
      <w:r>
        <w:t>- иностранных компаний - Госреестра аккредитованных филиалов, представительств иностранных юрлиц (РАФП);</w:t>
      </w:r>
    </w:p>
    <w:p w:rsidR="00F61886" w:rsidRDefault="00F61886">
      <w:pPr>
        <w:pStyle w:val="ConsPlusNormal"/>
        <w:spacing w:before="220"/>
        <w:jc w:val="both"/>
      </w:pPr>
      <w:r>
        <w:t>- ИП - ЕГРИП.</w:t>
      </w:r>
    </w:p>
    <w:p w:rsidR="00F61886" w:rsidRDefault="00F61886">
      <w:pPr>
        <w:pStyle w:val="ConsPlusNormal"/>
        <w:spacing w:before="220"/>
        <w:jc w:val="both"/>
      </w:pPr>
      <w:r>
        <w:t xml:space="preserve">Обращаем внимание, что ФНС </w:t>
      </w:r>
      <w:hyperlink r:id="rId60">
        <w:r>
          <w:rPr>
            <w:color w:val="0000FF"/>
          </w:rPr>
          <w:t>планирует утвердить</w:t>
        </w:r>
      </w:hyperlink>
      <w:r>
        <w:t xml:space="preserve"> форму запроса выписки из ЕГРН. Сейчас такой запрос можно составить </w:t>
      </w:r>
      <w:hyperlink r:id="rId61">
        <w:r>
          <w:rPr>
            <w:color w:val="0000FF"/>
          </w:rPr>
          <w:t>произвольно</w:t>
        </w:r>
      </w:hyperlink>
      <w:r>
        <w:t>.</w:t>
      </w:r>
    </w:p>
    <w:p w:rsidR="00F61886" w:rsidRDefault="00F61886">
      <w:pPr>
        <w:pStyle w:val="ConsPlusNormal"/>
        <w:jc w:val="both"/>
      </w:pPr>
    </w:p>
    <w:p w:rsidR="00F61886" w:rsidRDefault="00F61886">
      <w:pPr>
        <w:pStyle w:val="ConsPlusTitle"/>
        <w:jc w:val="center"/>
        <w:outlineLvl w:val="0"/>
      </w:pPr>
      <w:bookmarkStart w:id="10" w:name="P145"/>
      <w:bookmarkEnd w:id="10"/>
      <w:r>
        <w:t>НДФЛ. СТРАХОВЫЕ ВЗНОСЫ. РАСЧЕТЫ С СОТРУДНИКАМИ. ГОССЛУЖБА</w:t>
      </w:r>
    </w:p>
    <w:p w:rsidR="00F61886" w:rsidRDefault="00F61886">
      <w:pPr>
        <w:pStyle w:val="ConsPlusNormal"/>
        <w:jc w:val="both"/>
      </w:pPr>
    </w:p>
    <w:p w:rsidR="00F61886" w:rsidRDefault="00F61886">
      <w:pPr>
        <w:pStyle w:val="ConsPlusTitle"/>
        <w:jc w:val="both"/>
        <w:outlineLvl w:val="1"/>
      </w:pPr>
      <w:r>
        <w:t>Не позднее 15 апреля для взносов на травматизм нужно подтвердить вид деятельности подразделений по новым правилам</w:t>
      </w:r>
    </w:p>
    <w:p w:rsidR="00F61886" w:rsidRDefault="00F6188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F61886" w:rsidRDefault="00F61886">
            <w:pPr>
              <w:pStyle w:val="ConsPlusNormal"/>
              <w:jc w:val="both"/>
            </w:pPr>
            <w:hyperlink r:id="rId62">
              <w:r>
                <w:rPr>
                  <w:color w:val="0000FF"/>
                  <w:sz w:val="18"/>
                </w:rPr>
                <w:t>Приказ</w:t>
              </w:r>
            </w:hyperlink>
            <w:r>
              <w:rPr>
                <w:sz w:val="18"/>
              </w:rPr>
              <w:t xml:space="preserve"> Минтруда России от 24.07.2025 N 463н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Normal"/>
        <w:jc w:val="both"/>
      </w:pPr>
    </w:p>
    <w:p w:rsidR="00F61886" w:rsidRDefault="00F61886">
      <w:pPr>
        <w:pStyle w:val="ConsPlusNormal"/>
        <w:jc w:val="both"/>
      </w:pPr>
      <w:r>
        <w:t xml:space="preserve">По изменениям, которые действуют с 27 октября 2025 года, подтверждать основной вид деятельности по месту нахождения подразделения </w:t>
      </w:r>
      <w:hyperlink r:id="rId63">
        <w:r>
          <w:rPr>
            <w:color w:val="0000FF"/>
          </w:rPr>
          <w:t>нужно</w:t>
        </w:r>
      </w:hyperlink>
      <w:r>
        <w:t xml:space="preserve">, только если по </w:t>
      </w:r>
      <w:proofErr w:type="spellStart"/>
      <w:r>
        <w:t>бухотчетности</w:t>
      </w:r>
      <w:proofErr w:type="spellEnd"/>
      <w:r>
        <w:t xml:space="preserve"> за прошлый год он изменился. Направлять копию пояснительной записки не надо. Также не нужно подтверждать ОВЭД, если нет изменений.</w:t>
      </w:r>
    </w:p>
    <w:p w:rsidR="00F61886" w:rsidRDefault="00F61886">
      <w:pPr>
        <w:pStyle w:val="ConsPlusNormal"/>
        <w:spacing w:before="220"/>
        <w:jc w:val="both"/>
      </w:pPr>
      <w:r>
        <w:t xml:space="preserve">Новый порядок устанавливает </w:t>
      </w:r>
      <w:hyperlink r:id="rId64">
        <w:r>
          <w:rPr>
            <w:color w:val="0000FF"/>
          </w:rPr>
          <w:t>условия</w:t>
        </w:r>
      </w:hyperlink>
      <w:r>
        <w:t xml:space="preserve"> для рассмотрения фондом заявлений о выделении подразделений страхователя в самостоятельные классификационные единицы (СКЕ). Причем по прежним правилам требований к СКЕ </w:t>
      </w:r>
      <w:hyperlink r:id="rId65">
        <w:r>
          <w:rPr>
            <w:color w:val="0000FF"/>
          </w:rPr>
          <w:t>было больше</w:t>
        </w:r>
      </w:hyperlink>
      <w:r>
        <w:t>.</w:t>
      </w:r>
    </w:p>
    <w:p w:rsidR="00F61886" w:rsidRDefault="00F61886">
      <w:pPr>
        <w:pStyle w:val="ConsPlusNormal"/>
        <w:spacing w:before="220"/>
        <w:jc w:val="both"/>
      </w:pPr>
      <w:r>
        <w:t>Также Минтруд рекомендовал формы документов, например:</w:t>
      </w:r>
    </w:p>
    <w:p w:rsidR="00F61886" w:rsidRDefault="00F61886">
      <w:pPr>
        <w:pStyle w:val="ConsPlusNormal"/>
        <w:spacing w:before="220"/>
        <w:jc w:val="both"/>
      </w:pPr>
      <w:r>
        <w:t xml:space="preserve">- </w:t>
      </w:r>
      <w:hyperlink r:id="rId66">
        <w:r>
          <w:rPr>
            <w:color w:val="0000FF"/>
          </w:rPr>
          <w:t>заявления</w:t>
        </w:r>
      </w:hyperlink>
      <w:r>
        <w:t xml:space="preserve"> о подтверждении ОВЭД;</w:t>
      </w:r>
    </w:p>
    <w:p w:rsidR="00F61886" w:rsidRDefault="00F61886">
      <w:pPr>
        <w:pStyle w:val="ConsPlusNormal"/>
        <w:spacing w:before="220"/>
        <w:jc w:val="both"/>
      </w:pPr>
      <w:r>
        <w:t xml:space="preserve">- </w:t>
      </w:r>
      <w:hyperlink r:id="rId67">
        <w:r>
          <w:rPr>
            <w:color w:val="0000FF"/>
          </w:rPr>
          <w:t>справки-подтверждения</w:t>
        </w:r>
      </w:hyperlink>
      <w:r>
        <w:t xml:space="preserve"> ОВЭД;</w:t>
      </w:r>
    </w:p>
    <w:p w:rsidR="00F61886" w:rsidRDefault="00F61886">
      <w:pPr>
        <w:pStyle w:val="ConsPlusNormal"/>
        <w:spacing w:before="220"/>
        <w:jc w:val="both"/>
      </w:pPr>
      <w:r>
        <w:t xml:space="preserve">- </w:t>
      </w:r>
      <w:hyperlink r:id="rId68">
        <w:r>
          <w:rPr>
            <w:color w:val="0000FF"/>
          </w:rPr>
          <w:t>заявления</w:t>
        </w:r>
      </w:hyperlink>
      <w:r>
        <w:t xml:space="preserve"> о выделении подразделений в СКЕ.</w:t>
      </w:r>
    </w:p>
    <w:p w:rsidR="00F61886" w:rsidRDefault="00F6188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420"/>
        <w:gridCol w:w="8575"/>
        <w:gridCol w:w="180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  <w:jc w:val="both"/>
            </w:pPr>
            <w:r>
              <w:t xml:space="preserve">См. также готовое решение </w:t>
            </w:r>
            <w:hyperlink r:id="rId69">
              <w:r>
                <w:rPr>
                  <w:color w:val="0000FF"/>
                </w:rPr>
                <w:t>"Как учреждению подтвердить в СФР основной вид деятельности по месту нахождения обособленного подразделения"</w:t>
              </w:r>
            </w:hyperlink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Normal"/>
        <w:jc w:val="both"/>
      </w:pPr>
    </w:p>
    <w:p w:rsidR="00F61886" w:rsidRDefault="00F61886">
      <w:pPr>
        <w:pStyle w:val="ConsPlusTitle"/>
        <w:jc w:val="both"/>
        <w:outlineLvl w:val="1"/>
      </w:pPr>
      <w:bookmarkStart w:id="11" w:name="P160"/>
      <w:bookmarkEnd w:id="11"/>
      <w:r>
        <w:t>С 1 января МРОТ составит 27 093 руб.</w:t>
      </w:r>
    </w:p>
    <w:p w:rsidR="00F61886" w:rsidRDefault="00F6188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F61886" w:rsidRDefault="00F61886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70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28.11.2025 N 429-ФЗ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Normal"/>
        <w:jc w:val="both"/>
      </w:pPr>
    </w:p>
    <w:p w:rsidR="00F61886" w:rsidRDefault="00F61886">
      <w:pPr>
        <w:pStyle w:val="ConsPlusNormal"/>
        <w:jc w:val="both"/>
      </w:pPr>
      <w:r>
        <w:t xml:space="preserve">Минимальная зарплата вырастет почти на 4 700 руб. На 2025 год она равна </w:t>
      </w:r>
      <w:hyperlink r:id="rId71">
        <w:r>
          <w:rPr>
            <w:color w:val="0000FF"/>
          </w:rPr>
          <w:t>22 440 руб</w:t>
        </w:r>
      </w:hyperlink>
      <w:r>
        <w:t>.</w:t>
      </w:r>
    </w:p>
    <w:p w:rsidR="00F61886" w:rsidRDefault="00F61886">
      <w:pPr>
        <w:pStyle w:val="ConsPlusNormal"/>
        <w:jc w:val="both"/>
      </w:pPr>
    </w:p>
    <w:p w:rsidR="00F61886" w:rsidRDefault="00F61886">
      <w:pPr>
        <w:pStyle w:val="ConsPlusTitle"/>
        <w:jc w:val="both"/>
        <w:outlineLvl w:val="1"/>
      </w:pPr>
      <w:bookmarkStart w:id="12" w:name="P166"/>
      <w:bookmarkEnd w:id="12"/>
      <w:r>
        <w:t>С 1 января на 220 тыс. руб. увеличивается предельная величина базы по страховым взносам</w:t>
      </w:r>
    </w:p>
    <w:p w:rsidR="00F61886" w:rsidRDefault="00F6188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F61886" w:rsidRDefault="00F61886">
            <w:pPr>
              <w:pStyle w:val="ConsPlusNormal"/>
              <w:jc w:val="both"/>
            </w:pPr>
            <w:hyperlink r:id="rId72">
              <w:r>
                <w:rPr>
                  <w:color w:val="0000FF"/>
                  <w:sz w:val="18"/>
                </w:rPr>
                <w:t>Постановление</w:t>
              </w:r>
            </w:hyperlink>
            <w:r>
              <w:rPr>
                <w:sz w:val="18"/>
              </w:rPr>
              <w:t xml:space="preserve"> Правительства РФ от 31.10.2025 N 1705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Normal"/>
        <w:jc w:val="both"/>
      </w:pPr>
    </w:p>
    <w:p w:rsidR="00F61886" w:rsidRDefault="00F61886">
      <w:pPr>
        <w:pStyle w:val="ConsPlusNormal"/>
        <w:jc w:val="both"/>
      </w:pPr>
      <w:r>
        <w:t xml:space="preserve">Единая предельная величина базы по взносам на 2026 год - </w:t>
      </w:r>
      <w:hyperlink r:id="rId73">
        <w:r>
          <w:rPr>
            <w:color w:val="0000FF"/>
          </w:rPr>
          <w:t>2 979 тыс. руб</w:t>
        </w:r>
      </w:hyperlink>
      <w:r>
        <w:t xml:space="preserve">. Для 2025 года она составляет </w:t>
      </w:r>
      <w:hyperlink r:id="rId74">
        <w:r>
          <w:rPr>
            <w:color w:val="0000FF"/>
          </w:rPr>
          <w:t>2 759 тыс. руб</w:t>
        </w:r>
      </w:hyperlink>
      <w:r>
        <w:t>.</w:t>
      </w:r>
    </w:p>
    <w:p w:rsidR="00F61886" w:rsidRDefault="00F61886">
      <w:pPr>
        <w:pStyle w:val="ConsPlusNormal"/>
        <w:jc w:val="both"/>
      </w:pPr>
    </w:p>
    <w:p w:rsidR="00F61886" w:rsidRDefault="00F61886">
      <w:pPr>
        <w:pStyle w:val="ConsPlusTitle"/>
        <w:jc w:val="both"/>
        <w:outlineLvl w:val="1"/>
      </w:pPr>
      <w:bookmarkStart w:id="13" w:name="P172"/>
      <w:bookmarkEnd w:id="13"/>
      <w:r>
        <w:t>С 1 января нужно подавать обновленные отчеты о расходах и численности работников органов власти</w:t>
      </w:r>
    </w:p>
    <w:p w:rsidR="00F61886" w:rsidRDefault="00F6188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F61886" w:rsidRDefault="00F61886">
            <w:pPr>
              <w:pStyle w:val="ConsPlusNormal"/>
              <w:jc w:val="both"/>
            </w:pPr>
            <w:hyperlink r:id="rId75">
              <w:r>
                <w:rPr>
                  <w:color w:val="0000FF"/>
                  <w:sz w:val="18"/>
                </w:rPr>
                <w:t>Приказ</w:t>
              </w:r>
            </w:hyperlink>
            <w:r>
              <w:rPr>
                <w:sz w:val="18"/>
              </w:rPr>
              <w:t xml:space="preserve"> Минфина России от 29.10.2025 N 154н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Normal"/>
        <w:jc w:val="both"/>
      </w:pPr>
    </w:p>
    <w:p w:rsidR="00F61886" w:rsidRDefault="00F61886">
      <w:pPr>
        <w:pStyle w:val="ConsPlusNormal"/>
        <w:jc w:val="both"/>
      </w:pPr>
      <w:r>
        <w:t xml:space="preserve">Минфин добавил 2 строки в отчетах по формам </w:t>
      </w:r>
      <w:hyperlink r:id="rId76">
        <w:r>
          <w:rPr>
            <w:color w:val="0000FF"/>
          </w:rPr>
          <w:t>0503074</w:t>
        </w:r>
      </w:hyperlink>
      <w:r>
        <w:t xml:space="preserve"> и </w:t>
      </w:r>
      <w:hyperlink r:id="rId77">
        <w:r>
          <w:rPr>
            <w:color w:val="0000FF"/>
          </w:rPr>
          <w:t>0503075</w:t>
        </w:r>
      </w:hyperlink>
      <w:r>
        <w:t xml:space="preserve"> для детализации других затрат на содержание госоргана:</w:t>
      </w:r>
    </w:p>
    <w:p w:rsidR="00F61886" w:rsidRDefault="00F61886">
      <w:pPr>
        <w:pStyle w:val="ConsPlusNormal"/>
        <w:spacing w:before="220"/>
        <w:jc w:val="both"/>
      </w:pPr>
      <w:r>
        <w:t>- расходы на реализацию функций;</w:t>
      </w:r>
    </w:p>
    <w:p w:rsidR="00F61886" w:rsidRDefault="00F61886">
      <w:pPr>
        <w:pStyle w:val="ConsPlusNormal"/>
        <w:spacing w:before="220"/>
        <w:jc w:val="both"/>
      </w:pPr>
      <w:r>
        <w:t>- затраты на обеспечение деятельности.</w:t>
      </w:r>
    </w:p>
    <w:p w:rsidR="00F61886" w:rsidRDefault="00F61886">
      <w:pPr>
        <w:pStyle w:val="ConsPlusNormal"/>
        <w:jc w:val="both"/>
      </w:pPr>
    </w:p>
    <w:p w:rsidR="00F61886" w:rsidRDefault="00F61886">
      <w:pPr>
        <w:pStyle w:val="ConsPlusTitle"/>
        <w:jc w:val="both"/>
        <w:outlineLvl w:val="1"/>
      </w:pPr>
      <w:bookmarkStart w:id="14" w:name="P180"/>
      <w:bookmarkEnd w:id="14"/>
      <w:r>
        <w:t>С 1 января расходы на полис ДМС при командировке за границу освобождают от НДФЛ и взносов</w:t>
      </w:r>
    </w:p>
    <w:p w:rsidR="00F61886" w:rsidRDefault="00F6188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F61886" w:rsidRDefault="00F61886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78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28.11.2025 N 425-ФЗ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Normal"/>
        <w:jc w:val="both"/>
      </w:pPr>
    </w:p>
    <w:p w:rsidR="00F61886" w:rsidRDefault="00F61886">
      <w:pPr>
        <w:pStyle w:val="ConsPlusNormal"/>
        <w:jc w:val="both"/>
      </w:pPr>
      <w:r>
        <w:t xml:space="preserve">Стоимость полиса ДМС для служебной командировки за границу </w:t>
      </w:r>
      <w:hyperlink r:id="rId79">
        <w:r>
          <w:rPr>
            <w:color w:val="0000FF"/>
          </w:rPr>
          <w:t>освобождают</w:t>
        </w:r>
      </w:hyperlink>
      <w:r>
        <w:t xml:space="preserve"> от обложения взносами. Аналогичное правило </w:t>
      </w:r>
      <w:hyperlink r:id="rId80">
        <w:r>
          <w:rPr>
            <w:color w:val="0000FF"/>
          </w:rPr>
          <w:t>закрепляют</w:t>
        </w:r>
      </w:hyperlink>
      <w:r>
        <w:t xml:space="preserve"> для НДФЛ.</w:t>
      </w:r>
    </w:p>
    <w:p w:rsidR="00F61886" w:rsidRDefault="00F61886">
      <w:pPr>
        <w:pStyle w:val="ConsPlusNormal"/>
        <w:jc w:val="both"/>
      </w:pPr>
    </w:p>
    <w:p w:rsidR="00F61886" w:rsidRDefault="00F61886">
      <w:pPr>
        <w:pStyle w:val="ConsPlusTitle"/>
        <w:jc w:val="both"/>
        <w:outlineLvl w:val="1"/>
      </w:pPr>
      <w:bookmarkStart w:id="15" w:name="P186"/>
      <w:bookmarkEnd w:id="15"/>
      <w:r>
        <w:t>С 1 января вводят новые коды вычетов и доходов по НДФЛ</w:t>
      </w:r>
    </w:p>
    <w:p w:rsidR="00F61886" w:rsidRDefault="00F6188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F61886" w:rsidRDefault="00F61886">
            <w:pPr>
              <w:pStyle w:val="ConsPlusNormal"/>
              <w:jc w:val="both"/>
            </w:pPr>
            <w:hyperlink r:id="rId81">
              <w:r>
                <w:rPr>
                  <w:color w:val="0000FF"/>
                  <w:sz w:val="18"/>
                </w:rPr>
                <w:t>Приказ</w:t>
              </w:r>
            </w:hyperlink>
            <w:r>
              <w:rPr>
                <w:sz w:val="18"/>
              </w:rPr>
              <w:t xml:space="preserve"> ФНС России от 01.09.2025 N ЕД-7-11/757@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Normal"/>
        <w:jc w:val="both"/>
      </w:pPr>
    </w:p>
    <w:p w:rsidR="00F61886" w:rsidRDefault="00F61886">
      <w:pPr>
        <w:pStyle w:val="ConsPlusNormal"/>
        <w:jc w:val="both"/>
      </w:pPr>
      <w:r>
        <w:t>ФНС добавила коды вычетов:</w:t>
      </w:r>
    </w:p>
    <w:p w:rsidR="00F61886" w:rsidRDefault="00F61886">
      <w:pPr>
        <w:pStyle w:val="ConsPlusNormal"/>
        <w:spacing w:before="220"/>
        <w:jc w:val="both"/>
      </w:pPr>
      <w:r>
        <w:t xml:space="preserve">- </w:t>
      </w:r>
      <w:hyperlink r:id="rId82">
        <w:r>
          <w:rPr>
            <w:color w:val="0000FF"/>
          </w:rPr>
          <w:t>333</w:t>
        </w:r>
      </w:hyperlink>
      <w:r>
        <w:t xml:space="preserve"> - суммы, которые физлицо заплатило за свое обучение за рубежом, за обучение брата (сестры) в возрасте до 24 лет, супруга (супруги) по очной форме за границей;</w:t>
      </w:r>
    </w:p>
    <w:p w:rsidR="00F61886" w:rsidRDefault="00F61886">
      <w:pPr>
        <w:pStyle w:val="ConsPlusNormal"/>
        <w:spacing w:before="220"/>
        <w:jc w:val="both"/>
      </w:pPr>
      <w:r>
        <w:t xml:space="preserve">- </w:t>
      </w:r>
      <w:hyperlink r:id="rId83">
        <w:r>
          <w:rPr>
            <w:color w:val="0000FF"/>
          </w:rPr>
          <w:t>334</w:t>
        </w:r>
      </w:hyperlink>
      <w:r>
        <w:t xml:space="preserve"> - суммы, которые, в частности, заплатил родитель за обучение своих детей в возрасте до 24 лет за рубежом;</w:t>
      </w:r>
    </w:p>
    <w:p w:rsidR="00F61886" w:rsidRDefault="00F61886">
      <w:pPr>
        <w:pStyle w:val="ConsPlusNormal"/>
        <w:spacing w:before="220"/>
        <w:jc w:val="both"/>
      </w:pPr>
      <w:r>
        <w:t xml:space="preserve">- </w:t>
      </w:r>
      <w:hyperlink r:id="rId84">
        <w:r>
          <w:rPr>
            <w:color w:val="0000FF"/>
          </w:rPr>
          <w:t>518</w:t>
        </w:r>
      </w:hyperlink>
      <w:r>
        <w:t xml:space="preserve"> - вычет, в частности, из сумм выплат по договорам долгосрочных сбережений, заключенных с российскими НПФ.</w:t>
      </w:r>
    </w:p>
    <w:p w:rsidR="00F61886" w:rsidRDefault="00F61886">
      <w:pPr>
        <w:pStyle w:val="ConsPlusNormal"/>
        <w:spacing w:before="220"/>
        <w:jc w:val="both"/>
      </w:pPr>
      <w:r>
        <w:t xml:space="preserve">Коды 320 и 321 </w:t>
      </w:r>
      <w:hyperlink r:id="rId85">
        <w:r>
          <w:rPr>
            <w:color w:val="0000FF"/>
          </w:rPr>
          <w:t>остаются</w:t>
        </w:r>
      </w:hyperlink>
      <w:r>
        <w:t xml:space="preserve"> только для вычетов на обучение в России. В код 320 </w:t>
      </w:r>
      <w:hyperlink r:id="rId86">
        <w:r>
          <w:rPr>
            <w:color w:val="0000FF"/>
          </w:rPr>
          <w:t>добавили</w:t>
        </w:r>
      </w:hyperlink>
      <w:r>
        <w:t xml:space="preserve"> расходы на обучение супруга (супруги) по очной форме.</w:t>
      </w:r>
    </w:p>
    <w:p w:rsidR="00F61886" w:rsidRDefault="00F61886">
      <w:pPr>
        <w:pStyle w:val="ConsPlusNormal"/>
        <w:spacing w:before="220"/>
        <w:jc w:val="both"/>
      </w:pPr>
      <w:r>
        <w:t>Также ввели коды доходов:</w:t>
      </w:r>
    </w:p>
    <w:p w:rsidR="00F61886" w:rsidRDefault="00F61886">
      <w:pPr>
        <w:pStyle w:val="ConsPlusNormal"/>
        <w:spacing w:before="220"/>
        <w:jc w:val="both"/>
      </w:pPr>
      <w:r>
        <w:t xml:space="preserve">- </w:t>
      </w:r>
      <w:hyperlink r:id="rId87">
        <w:r>
          <w:rPr>
            <w:color w:val="0000FF"/>
          </w:rPr>
          <w:t>2007</w:t>
        </w:r>
      </w:hyperlink>
      <w:r>
        <w:t xml:space="preserve"> - единовременное денежное поощрение за особые заслуги на СВО, выплаченное при награждении </w:t>
      </w:r>
      <w:proofErr w:type="spellStart"/>
      <w:r>
        <w:t>госнаградами</w:t>
      </w:r>
      <w:proofErr w:type="spellEnd"/>
      <w:r>
        <w:t>;</w:t>
      </w:r>
    </w:p>
    <w:p w:rsidR="00F61886" w:rsidRDefault="00F61886">
      <w:pPr>
        <w:pStyle w:val="ConsPlusNormal"/>
        <w:spacing w:before="220"/>
        <w:jc w:val="both"/>
      </w:pPr>
      <w:r>
        <w:lastRenderedPageBreak/>
        <w:t xml:space="preserve">- </w:t>
      </w:r>
      <w:hyperlink r:id="rId88">
        <w:r>
          <w:rPr>
            <w:color w:val="0000FF"/>
          </w:rPr>
          <w:t>1221</w:t>
        </w:r>
      </w:hyperlink>
      <w:r>
        <w:t xml:space="preserve"> - пенсионные взносы, по которым предоставили </w:t>
      </w:r>
      <w:hyperlink r:id="rId89">
        <w:r>
          <w:rPr>
            <w:color w:val="0000FF"/>
          </w:rPr>
          <w:t>социальный вычет</w:t>
        </w:r>
      </w:hyperlink>
      <w:r>
        <w:t>, который учитывают при расторжении договора негосударственного пенсионного обеспечения;</w:t>
      </w:r>
    </w:p>
    <w:p w:rsidR="00F61886" w:rsidRDefault="00F61886">
      <w:pPr>
        <w:pStyle w:val="ConsPlusNormal"/>
        <w:spacing w:before="220"/>
        <w:jc w:val="both"/>
      </w:pPr>
      <w:r>
        <w:t xml:space="preserve">- </w:t>
      </w:r>
      <w:hyperlink r:id="rId90">
        <w:r>
          <w:rPr>
            <w:color w:val="0000FF"/>
          </w:rPr>
          <w:t>1222</w:t>
        </w:r>
      </w:hyperlink>
      <w:r>
        <w:t xml:space="preserve"> - сберегательные взносы, по которым предоставили </w:t>
      </w:r>
      <w:hyperlink r:id="rId91">
        <w:r>
          <w:rPr>
            <w:color w:val="0000FF"/>
          </w:rPr>
          <w:t>социальный вычет</w:t>
        </w:r>
      </w:hyperlink>
      <w:r>
        <w:t>, который учитывают при расторжении договора долгосрочных сбережений;</w:t>
      </w:r>
    </w:p>
    <w:p w:rsidR="00F61886" w:rsidRDefault="00F61886">
      <w:pPr>
        <w:pStyle w:val="ConsPlusNormal"/>
        <w:spacing w:before="220"/>
        <w:jc w:val="both"/>
      </w:pPr>
      <w:r>
        <w:t xml:space="preserve">- </w:t>
      </w:r>
      <w:hyperlink r:id="rId92">
        <w:r>
          <w:rPr>
            <w:color w:val="0000FF"/>
          </w:rPr>
          <w:t>1243</w:t>
        </w:r>
      </w:hyperlink>
      <w:r>
        <w:t xml:space="preserve"> - в частности, выплаты по договорам долгосрочных сбережений, заключенных физлицами с российскими НПФ.</w:t>
      </w:r>
    </w:p>
    <w:p w:rsidR="00F61886" w:rsidRDefault="00F61886">
      <w:pPr>
        <w:pStyle w:val="ConsPlusNormal"/>
        <w:spacing w:before="220"/>
        <w:jc w:val="both"/>
      </w:pPr>
      <w:hyperlink r:id="rId93">
        <w:r>
          <w:rPr>
            <w:color w:val="0000FF"/>
          </w:rPr>
          <w:t>Исключили</w:t>
        </w:r>
      </w:hyperlink>
      <w:r>
        <w:t xml:space="preserve"> коды 1215 (выплаты при досрочном расторжении договоров негосударственного пенсионного обеспечения) и 3020 (проценты по вкладам в банках).</w:t>
      </w:r>
    </w:p>
    <w:p w:rsidR="00F61886" w:rsidRDefault="00F61886">
      <w:pPr>
        <w:pStyle w:val="ConsPlusNormal"/>
        <w:jc w:val="both"/>
      </w:pPr>
    </w:p>
    <w:p w:rsidR="00F61886" w:rsidRDefault="00F61886">
      <w:pPr>
        <w:pStyle w:val="ConsPlusTitle"/>
        <w:jc w:val="both"/>
        <w:outlineLvl w:val="1"/>
      </w:pPr>
      <w:bookmarkStart w:id="16" w:name="P202"/>
      <w:bookmarkEnd w:id="16"/>
      <w:r>
        <w:t>С 1 января повышается не облагаемый взносами и НДФЛ порог матпомощи семьям с детьми</w:t>
      </w:r>
    </w:p>
    <w:p w:rsidR="00F61886" w:rsidRDefault="00F6188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F61886" w:rsidRDefault="00F61886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94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23.07.2025 N 227-ФЗ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F61886" w:rsidRDefault="00F61886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95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28.11.2025 N 431-ФЗ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Normal"/>
        <w:jc w:val="both"/>
      </w:pPr>
    </w:p>
    <w:p w:rsidR="00F61886" w:rsidRDefault="00F61886">
      <w:pPr>
        <w:pStyle w:val="ConsPlusNormal"/>
        <w:jc w:val="both"/>
      </w:pPr>
      <w:r>
        <w:t xml:space="preserve">Единовременные выплаты (матпомощь) до 1 млн руб. на каждого ребенка освободили от </w:t>
      </w:r>
      <w:hyperlink r:id="rId96">
        <w:r>
          <w:rPr>
            <w:color w:val="0000FF"/>
          </w:rPr>
          <w:t>НДФЛ</w:t>
        </w:r>
      </w:hyperlink>
      <w:r>
        <w:t xml:space="preserve"> и </w:t>
      </w:r>
      <w:hyperlink r:id="rId97">
        <w:r>
          <w:rPr>
            <w:color w:val="0000FF"/>
          </w:rPr>
          <w:t>страховых взносов</w:t>
        </w:r>
      </w:hyperlink>
      <w:r>
        <w:t xml:space="preserve"> (в т.ч. </w:t>
      </w:r>
      <w:hyperlink r:id="rId98">
        <w:r>
          <w:rPr>
            <w:color w:val="0000FF"/>
          </w:rPr>
          <w:t>взносами на травматизм</w:t>
        </w:r>
      </w:hyperlink>
      <w:r>
        <w:t>). Речь идет о поддержке, которую работодатели оказывают работникам в течение первого года после рождения, усыновления ребенка или установления опеки над ним. По прежней редакции лимит необлагаемых сумм - 50 тыс. руб.</w:t>
      </w:r>
    </w:p>
    <w:p w:rsidR="00F61886" w:rsidRDefault="00F6188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420"/>
        <w:gridCol w:w="8575"/>
        <w:gridCol w:w="180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  <w:jc w:val="both"/>
            </w:pPr>
            <w:r>
              <w:t xml:space="preserve">См. также готовое решение </w:t>
            </w:r>
            <w:hyperlink r:id="rId99">
              <w:r>
                <w:rPr>
                  <w:color w:val="0000FF"/>
                </w:rPr>
                <w:t>"Как облагается НДФЛ материальная помощь"</w:t>
              </w:r>
            </w:hyperlink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Normal"/>
        <w:jc w:val="both"/>
      </w:pPr>
    </w:p>
    <w:p w:rsidR="00F61886" w:rsidRDefault="00F61886">
      <w:pPr>
        <w:pStyle w:val="ConsPlusTitle"/>
        <w:jc w:val="both"/>
        <w:outlineLvl w:val="1"/>
      </w:pPr>
      <w:bookmarkStart w:id="17" w:name="P212"/>
      <w:bookmarkEnd w:id="17"/>
      <w:r>
        <w:t>С 1 января цифровая фотография при поступлении на госслужбу должна соответствовать требованиям</w:t>
      </w:r>
    </w:p>
    <w:p w:rsidR="00F61886" w:rsidRDefault="00F6188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F61886" w:rsidRDefault="00F61886">
            <w:pPr>
              <w:pStyle w:val="ConsPlusNormal"/>
              <w:jc w:val="both"/>
            </w:pPr>
            <w:hyperlink r:id="rId100">
              <w:r>
                <w:rPr>
                  <w:color w:val="0000FF"/>
                  <w:sz w:val="18"/>
                </w:rPr>
                <w:t>Постановление</w:t>
              </w:r>
            </w:hyperlink>
            <w:r>
              <w:rPr>
                <w:sz w:val="18"/>
              </w:rPr>
              <w:t xml:space="preserve"> Правительства РФ от 04.07.2025 N 1012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Normal"/>
        <w:jc w:val="both"/>
      </w:pPr>
    </w:p>
    <w:p w:rsidR="00F61886" w:rsidRDefault="00F61886">
      <w:pPr>
        <w:pStyle w:val="ConsPlusNormal"/>
        <w:jc w:val="both"/>
      </w:pPr>
      <w:r>
        <w:t xml:space="preserve">Правительство утвердило </w:t>
      </w:r>
      <w:hyperlink r:id="rId101">
        <w:r>
          <w:rPr>
            <w:color w:val="0000FF"/>
          </w:rPr>
          <w:t>требования</w:t>
        </w:r>
      </w:hyperlink>
      <w:r>
        <w:t xml:space="preserve"> к цифровой фотографии, которую прилагают к анкете для поступления на государственную или муниципальную службу. Так, закрепили:</w:t>
      </w:r>
    </w:p>
    <w:p w:rsidR="00F61886" w:rsidRDefault="00F61886">
      <w:pPr>
        <w:pStyle w:val="ConsPlusNormal"/>
        <w:spacing w:before="220"/>
        <w:jc w:val="both"/>
      </w:pPr>
      <w:r>
        <w:t>- формат и объем файла;</w:t>
      </w:r>
    </w:p>
    <w:p w:rsidR="00F61886" w:rsidRDefault="00F61886">
      <w:pPr>
        <w:pStyle w:val="ConsPlusNormal"/>
        <w:spacing w:before="220"/>
        <w:jc w:val="both"/>
      </w:pPr>
      <w:r>
        <w:t>- размер и разрешение фотографии;</w:t>
      </w:r>
    </w:p>
    <w:p w:rsidR="00F61886" w:rsidRDefault="00F61886">
      <w:pPr>
        <w:pStyle w:val="ConsPlusNormal"/>
        <w:spacing w:before="220"/>
        <w:jc w:val="both"/>
      </w:pPr>
      <w:r>
        <w:t>- требования к изображению лица и фону.</w:t>
      </w:r>
    </w:p>
    <w:p w:rsidR="00F61886" w:rsidRDefault="00F61886">
      <w:pPr>
        <w:pStyle w:val="ConsPlusNormal"/>
        <w:spacing w:before="220"/>
        <w:jc w:val="both"/>
      </w:pPr>
      <w:r>
        <w:t xml:space="preserve">Также установили </w:t>
      </w:r>
      <w:hyperlink r:id="rId102">
        <w:r>
          <w:rPr>
            <w:color w:val="0000FF"/>
          </w:rPr>
          <w:t>формат</w:t>
        </w:r>
      </w:hyperlink>
      <w:r>
        <w:t>, в котором должны в электронном виде храниться сведения из анкеты и сообщения об изменениях в ней.</w:t>
      </w:r>
    </w:p>
    <w:p w:rsidR="00F61886" w:rsidRDefault="00F61886">
      <w:pPr>
        <w:pStyle w:val="ConsPlusNormal"/>
        <w:jc w:val="both"/>
      </w:pPr>
    </w:p>
    <w:p w:rsidR="00F61886" w:rsidRDefault="00F61886">
      <w:pPr>
        <w:pStyle w:val="ConsPlusTitle"/>
        <w:jc w:val="center"/>
        <w:outlineLvl w:val="0"/>
      </w:pPr>
      <w:bookmarkStart w:id="18" w:name="P222"/>
      <w:bookmarkEnd w:id="18"/>
      <w:r>
        <w:t>НДС. НАЛОГ НА ПРИБЫЛЬ</w:t>
      </w:r>
    </w:p>
    <w:p w:rsidR="00F61886" w:rsidRDefault="00F61886">
      <w:pPr>
        <w:pStyle w:val="ConsPlusNormal"/>
        <w:jc w:val="both"/>
      </w:pPr>
    </w:p>
    <w:p w:rsidR="00F61886" w:rsidRDefault="00F61886">
      <w:pPr>
        <w:pStyle w:val="ConsPlusTitle"/>
        <w:jc w:val="both"/>
        <w:outlineLvl w:val="1"/>
      </w:pPr>
      <w:r>
        <w:t>Не позднее 25 марта нужно подать декларацию по налогу на прибыль по новой форме</w:t>
      </w:r>
    </w:p>
    <w:p w:rsidR="00F61886" w:rsidRDefault="00F6188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F61886" w:rsidRDefault="00F61886">
            <w:pPr>
              <w:pStyle w:val="ConsPlusNormal"/>
              <w:jc w:val="both"/>
            </w:pPr>
            <w:hyperlink r:id="rId103">
              <w:r>
                <w:rPr>
                  <w:color w:val="0000FF"/>
                  <w:sz w:val="18"/>
                </w:rPr>
                <w:t>Приказ</w:t>
              </w:r>
            </w:hyperlink>
            <w:r>
              <w:rPr>
                <w:sz w:val="18"/>
              </w:rPr>
              <w:t xml:space="preserve"> ФНС России от 03.10.2025 N ЕД-7-3/855@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Normal"/>
        <w:jc w:val="both"/>
      </w:pPr>
    </w:p>
    <w:p w:rsidR="00F61886" w:rsidRDefault="00F61886">
      <w:pPr>
        <w:pStyle w:val="ConsPlusNormal"/>
        <w:jc w:val="both"/>
      </w:pPr>
      <w:r>
        <w:lastRenderedPageBreak/>
        <w:t xml:space="preserve">Почти все изменения </w:t>
      </w:r>
      <w:hyperlink r:id="rId104">
        <w:r>
          <w:rPr>
            <w:color w:val="0000FF"/>
          </w:rPr>
          <w:t>нужно применять</w:t>
        </w:r>
      </w:hyperlink>
      <w:r>
        <w:t xml:space="preserve"> с отчетности за 2025 год. Среди новшеств можно выделить такие:</w:t>
      </w:r>
    </w:p>
    <w:p w:rsidR="00F61886" w:rsidRDefault="00F61886">
      <w:pPr>
        <w:pStyle w:val="ConsPlusNormal"/>
        <w:spacing w:before="220"/>
        <w:jc w:val="both"/>
      </w:pPr>
      <w:r>
        <w:t>- появился новый лист 05.1 для операций с цифровой валютой;</w:t>
      </w:r>
    </w:p>
    <w:p w:rsidR="00F61886" w:rsidRDefault="00F61886">
      <w:pPr>
        <w:pStyle w:val="ConsPlusNormal"/>
        <w:spacing w:before="220"/>
        <w:jc w:val="both"/>
      </w:pPr>
      <w:r>
        <w:t>- в лист 08 "Корректировки, связанные с ценообразованием</w:t>
      </w:r>
      <w:proofErr w:type="gramStart"/>
      <w:r>
        <w:t>"</w:t>
      </w:r>
      <w:proofErr w:type="gramEnd"/>
      <w:r>
        <w:t xml:space="preserve"> включили поле, где отражают уникальный номер контракта (кредитного договора), который присваивает банк. Этот номер должен соответствовать договору, сведения о котором отразили в реквизитах "Номер договора" и "Дата договора" при внешнеторговых сделках;</w:t>
      </w:r>
    </w:p>
    <w:p w:rsidR="00F61886" w:rsidRDefault="00F61886">
      <w:pPr>
        <w:pStyle w:val="ConsPlusNormal"/>
        <w:spacing w:before="220"/>
        <w:jc w:val="both"/>
      </w:pPr>
      <w:r>
        <w:t>- из листа 02 "Расчет суммы налога" исключили строки 130, 170, 171 о налоге в региональный бюджет.</w:t>
      </w:r>
    </w:p>
    <w:p w:rsidR="00F61886" w:rsidRDefault="00F61886">
      <w:pPr>
        <w:pStyle w:val="ConsPlusNormal"/>
        <w:jc w:val="both"/>
      </w:pPr>
    </w:p>
    <w:p w:rsidR="00F61886" w:rsidRDefault="00F61886">
      <w:pPr>
        <w:pStyle w:val="ConsPlusTitle"/>
        <w:jc w:val="both"/>
        <w:outlineLvl w:val="1"/>
      </w:pPr>
      <w:bookmarkStart w:id="19" w:name="P233"/>
      <w:bookmarkEnd w:id="19"/>
      <w:r>
        <w:t>С 1 января повышают ставку НДС</w:t>
      </w:r>
    </w:p>
    <w:p w:rsidR="00F61886" w:rsidRDefault="00F6188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F61886" w:rsidRDefault="00F61886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105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28.11.2025 N 425-ФЗ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Normal"/>
        <w:jc w:val="both"/>
      </w:pPr>
    </w:p>
    <w:p w:rsidR="00F61886" w:rsidRDefault="00F61886">
      <w:pPr>
        <w:pStyle w:val="ConsPlusNormal"/>
        <w:jc w:val="both"/>
      </w:pPr>
      <w:r>
        <w:t xml:space="preserve">Основную ставку НДС увеличивают с 20 до </w:t>
      </w:r>
      <w:hyperlink r:id="rId106">
        <w:r>
          <w:rPr>
            <w:color w:val="0000FF"/>
          </w:rPr>
          <w:t>22%</w:t>
        </w:r>
      </w:hyperlink>
      <w:r>
        <w:t xml:space="preserve">. Применять новую ставку станут к товарам, работам, услугам и имущественным правам, которые отгрузили, выполнили, оказали или передали </w:t>
      </w:r>
      <w:hyperlink r:id="rId107">
        <w:r>
          <w:rPr>
            <w:color w:val="0000FF"/>
          </w:rPr>
          <w:t>с 1 января 2026 года</w:t>
        </w:r>
      </w:hyperlink>
      <w:r>
        <w:t>. Пониженные ставки и условия их применения не изменяют.</w:t>
      </w:r>
    </w:p>
    <w:p w:rsidR="00F61886" w:rsidRDefault="00F6188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420"/>
        <w:gridCol w:w="8575"/>
        <w:gridCol w:w="180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  <w:jc w:val="both"/>
            </w:pPr>
            <w:r>
              <w:t xml:space="preserve">См. также готовое решение </w:t>
            </w:r>
            <w:hyperlink r:id="rId108">
              <w:r>
                <w:rPr>
                  <w:color w:val="0000FF"/>
                </w:rPr>
                <w:t>"Что учесть в связи с увеличением ставки НДС до 22% с 1 января 2026 года"</w:t>
              </w:r>
            </w:hyperlink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Normal"/>
        <w:jc w:val="both"/>
      </w:pPr>
    </w:p>
    <w:p w:rsidR="00F61886" w:rsidRDefault="00F61886">
      <w:pPr>
        <w:pStyle w:val="ConsPlusTitle"/>
        <w:jc w:val="both"/>
        <w:outlineLvl w:val="1"/>
      </w:pPr>
      <w:bookmarkStart w:id="20" w:name="P241"/>
      <w:bookmarkEnd w:id="20"/>
      <w:r>
        <w:t>С 1 января обязательных реквизитов счетов-фактур становится больше</w:t>
      </w:r>
    </w:p>
    <w:p w:rsidR="00F61886" w:rsidRDefault="00F6188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F61886" w:rsidRDefault="00F61886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109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28.11.2025 N 425-ФЗ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Normal"/>
        <w:jc w:val="both"/>
      </w:pPr>
    </w:p>
    <w:p w:rsidR="00F61886" w:rsidRDefault="00F61886">
      <w:pPr>
        <w:pStyle w:val="ConsPlusNormal"/>
        <w:jc w:val="both"/>
      </w:pPr>
      <w:r>
        <w:t xml:space="preserve">Помимо прочего </w:t>
      </w:r>
      <w:hyperlink r:id="rId110">
        <w:r>
          <w:rPr>
            <w:color w:val="0000FF"/>
          </w:rPr>
          <w:t>нужно указывать</w:t>
        </w:r>
      </w:hyperlink>
      <w:r>
        <w:t xml:space="preserve"> порядковый номер и дату счета-фактуры, выставленного при получении аванса.</w:t>
      </w:r>
    </w:p>
    <w:p w:rsidR="00F61886" w:rsidRDefault="00F61886">
      <w:pPr>
        <w:pStyle w:val="ConsPlusNormal"/>
        <w:jc w:val="both"/>
      </w:pPr>
    </w:p>
    <w:p w:rsidR="00F61886" w:rsidRDefault="00F61886">
      <w:pPr>
        <w:pStyle w:val="ConsPlusTitle"/>
        <w:jc w:val="both"/>
        <w:outlineLvl w:val="1"/>
      </w:pPr>
      <w:bookmarkStart w:id="21" w:name="P247"/>
      <w:bookmarkEnd w:id="21"/>
      <w:r>
        <w:t>С 1 января работодатель вправе учесть в расходах матпомощь семьям с детьми</w:t>
      </w:r>
    </w:p>
    <w:p w:rsidR="00F61886" w:rsidRDefault="00F6188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F61886" w:rsidRDefault="00F61886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111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23.07.2025 N 227-ФЗ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Normal"/>
        <w:jc w:val="both"/>
      </w:pPr>
    </w:p>
    <w:p w:rsidR="00F61886" w:rsidRDefault="00F61886">
      <w:pPr>
        <w:pStyle w:val="ConsPlusNormal"/>
        <w:jc w:val="both"/>
      </w:pPr>
      <w:r>
        <w:t xml:space="preserve">Единовременные выплаты (матпомощь) до 1 млн руб. на каждого ребенка, которые </w:t>
      </w:r>
      <w:hyperlink w:anchor="P202">
        <w:r>
          <w:rPr>
            <w:color w:val="0000FF"/>
          </w:rPr>
          <w:t>освободили</w:t>
        </w:r>
      </w:hyperlink>
      <w:r>
        <w:t xml:space="preserve"> от НДФЛ и страховых взносов, </w:t>
      </w:r>
      <w:hyperlink r:id="rId112">
        <w:r>
          <w:rPr>
            <w:color w:val="0000FF"/>
          </w:rPr>
          <w:t>можно учесть</w:t>
        </w:r>
      </w:hyperlink>
      <w:r>
        <w:t xml:space="preserve"> во внереализационных расходах. Речь идет о поддержке, которую работодатели оказывают работникам в течение первого года после рождения, усыновления ребенка или установления опеки над ним.</w:t>
      </w:r>
    </w:p>
    <w:p w:rsidR="00F61886" w:rsidRDefault="00F61886">
      <w:pPr>
        <w:pStyle w:val="ConsPlusNormal"/>
        <w:jc w:val="both"/>
      </w:pPr>
    </w:p>
    <w:p w:rsidR="00F61886" w:rsidRDefault="00F61886">
      <w:pPr>
        <w:pStyle w:val="ConsPlusTitle"/>
        <w:jc w:val="both"/>
        <w:outlineLvl w:val="1"/>
      </w:pPr>
      <w:bookmarkStart w:id="22" w:name="P253"/>
      <w:bookmarkEnd w:id="22"/>
      <w:r>
        <w:t>С 1 января расширяют перечень сомнительных долгов</w:t>
      </w:r>
    </w:p>
    <w:p w:rsidR="00F61886" w:rsidRDefault="00F6188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F61886" w:rsidRDefault="00F61886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113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28.11.2025 N 425-ФЗ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Normal"/>
        <w:jc w:val="both"/>
      </w:pPr>
    </w:p>
    <w:p w:rsidR="00F61886" w:rsidRDefault="00F61886">
      <w:pPr>
        <w:pStyle w:val="ConsPlusNormal"/>
        <w:jc w:val="both"/>
      </w:pPr>
      <w:r>
        <w:t xml:space="preserve">Сомнительным </w:t>
      </w:r>
      <w:hyperlink r:id="rId114">
        <w:r>
          <w:rPr>
            <w:color w:val="0000FF"/>
          </w:rPr>
          <w:t>разрешают признавать</w:t>
        </w:r>
      </w:hyperlink>
      <w:r>
        <w:t xml:space="preserve"> долг по штрафам, пеням и санкциям, подтвержденный судом по договорам, задолженность по которым также сомнительная. Речь идет о долге, возникшем при реализации товаров, выполнении работ или оказании услуг.</w:t>
      </w:r>
    </w:p>
    <w:p w:rsidR="00F61886" w:rsidRDefault="00F6188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420"/>
        <w:gridCol w:w="8575"/>
        <w:gridCol w:w="180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  <w:jc w:val="both"/>
            </w:pPr>
            <w:r>
              <w:t>См. также готовые решения:</w:t>
            </w:r>
          </w:p>
          <w:p w:rsidR="00F61886" w:rsidRDefault="00F61886">
            <w:pPr>
              <w:pStyle w:val="ConsPlusNormal"/>
              <w:jc w:val="both"/>
            </w:pPr>
            <w:r>
              <w:t xml:space="preserve">- </w:t>
            </w:r>
            <w:hyperlink r:id="rId115">
              <w:r>
                <w:rPr>
                  <w:color w:val="0000FF"/>
                </w:rPr>
                <w:t>"Как создать и использовать резерв по сомнительным долгам в налоговом учете"</w:t>
              </w:r>
            </w:hyperlink>
          </w:p>
          <w:p w:rsidR="00F61886" w:rsidRDefault="00F61886">
            <w:pPr>
              <w:pStyle w:val="ConsPlusNormal"/>
              <w:jc w:val="both"/>
            </w:pPr>
            <w:r>
              <w:t xml:space="preserve">- </w:t>
            </w:r>
            <w:hyperlink r:id="rId116">
              <w:r>
                <w:rPr>
                  <w:color w:val="0000FF"/>
                </w:rPr>
                <w:t>"Как учреждению отразить в учете сомнительную дебиторскую задолженность"</w:t>
              </w:r>
            </w:hyperlink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Normal"/>
        <w:jc w:val="both"/>
      </w:pPr>
    </w:p>
    <w:p w:rsidR="00F61886" w:rsidRDefault="00F61886">
      <w:pPr>
        <w:pStyle w:val="ConsPlusTitle"/>
        <w:jc w:val="both"/>
        <w:outlineLvl w:val="1"/>
      </w:pPr>
      <w:bookmarkStart w:id="23" w:name="P263"/>
      <w:bookmarkEnd w:id="23"/>
      <w:r>
        <w:t>С 1 января УПД становится основным электронным документом для подтверждения отгрузки</w:t>
      </w:r>
    </w:p>
    <w:p w:rsidR="00F61886" w:rsidRDefault="00F6188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F61886" w:rsidRDefault="00F61886">
            <w:pPr>
              <w:pStyle w:val="ConsPlusNormal"/>
              <w:jc w:val="both"/>
            </w:pPr>
            <w:hyperlink r:id="rId117">
              <w:r>
                <w:rPr>
                  <w:color w:val="0000FF"/>
                  <w:sz w:val="18"/>
                </w:rPr>
                <w:t>Приказ</w:t>
              </w:r>
            </w:hyperlink>
            <w:r>
              <w:rPr>
                <w:sz w:val="18"/>
              </w:rPr>
              <w:t xml:space="preserve"> ФНС России от 20.01.2025 N ЕД-7-26/28@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F61886" w:rsidRDefault="00F61886">
            <w:pPr>
              <w:pStyle w:val="ConsPlusNormal"/>
              <w:jc w:val="both"/>
            </w:pPr>
            <w:hyperlink r:id="rId118">
              <w:r>
                <w:rPr>
                  <w:color w:val="0000FF"/>
                  <w:sz w:val="18"/>
                </w:rPr>
                <w:t>Информация</w:t>
              </w:r>
            </w:hyperlink>
            <w:r>
              <w:rPr>
                <w:sz w:val="18"/>
              </w:rPr>
              <w:t xml:space="preserve"> ФНС России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F61886" w:rsidRDefault="00F61886">
            <w:pPr>
              <w:pStyle w:val="ConsPlusNormal"/>
              <w:jc w:val="both"/>
            </w:pPr>
            <w:hyperlink r:id="rId119">
              <w:r>
                <w:rPr>
                  <w:color w:val="0000FF"/>
                  <w:sz w:val="18"/>
                </w:rPr>
                <w:t>Информация</w:t>
              </w:r>
            </w:hyperlink>
            <w:r>
              <w:rPr>
                <w:sz w:val="18"/>
              </w:rPr>
              <w:t xml:space="preserve"> ФНС России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Normal"/>
        <w:jc w:val="both"/>
      </w:pPr>
    </w:p>
    <w:p w:rsidR="00F61886" w:rsidRDefault="00F61886">
      <w:pPr>
        <w:pStyle w:val="ConsPlusNormal"/>
        <w:jc w:val="both"/>
      </w:pPr>
      <w:r>
        <w:t xml:space="preserve">С начала года </w:t>
      </w:r>
      <w:hyperlink r:id="rId120">
        <w:r>
          <w:rPr>
            <w:color w:val="0000FF"/>
          </w:rPr>
          <w:t>прекращают действовать</w:t>
        </w:r>
      </w:hyperlink>
      <w:r>
        <w:t xml:space="preserve"> форматы:</w:t>
      </w:r>
    </w:p>
    <w:p w:rsidR="00F61886" w:rsidRDefault="00F61886">
      <w:pPr>
        <w:pStyle w:val="ConsPlusNormal"/>
        <w:spacing w:before="220"/>
        <w:jc w:val="both"/>
      </w:pPr>
      <w:r>
        <w:t>- документа о передаче товаров при торговых операциях;</w:t>
      </w:r>
    </w:p>
    <w:p w:rsidR="00F61886" w:rsidRDefault="00F61886">
      <w:pPr>
        <w:pStyle w:val="ConsPlusNormal"/>
        <w:spacing w:before="220"/>
        <w:jc w:val="both"/>
      </w:pPr>
      <w:r>
        <w:t>- акта выполненных работ и оказанных услуг.</w:t>
      </w:r>
    </w:p>
    <w:p w:rsidR="00F61886" w:rsidRDefault="00F61886">
      <w:pPr>
        <w:pStyle w:val="ConsPlusNormal"/>
        <w:spacing w:before="220"/>
        <w:jc w:val="both"/>
      </w:pPr>
      <w:r>
        <w:t xml:space="preserve">ФНС </w:t>
      </w:r>
      <w:hyperlink r:id="rId121">
        <w:r>
          <w:rPr>
            <w:color w:val="0000FF"/>
          </w:rPr>
          <w:t>рекомендует использовать</w:t>
        </w:r>
      </w:hyperlink>
      <w:r>
        <w:t xml:space="preserve"> электронный </w:t>
      </w:r>
      <w:hyperlink r:id="rId122">
        <w:r>
          <w:rPr>
            <w:color w:val="0000FF"/>
          </w:rPr>
          <w:t>УПД</w:t>
        </w:r>
      </w:hyperlink>
      <w:r>
        <w:t xml:space="preserve"> для подтверждения отгрузки товаров, выполнения работ или оказания услуг уже сейчас. </w:t>
      </w:r>
      <w:proofErr w:type="spellStart"/>
      <w:r>
        <w:t>Проактивная</w:t>
      </w:r>
      <w:proofErr w:type="spellEnd"/>
      <w:r>
        <w:t xml:space="preserve"> подготовка предотвратит необходимость спешно внедрять новый формат и облегчит переход на новый режим работы.</w:t>
      </w:r>
    </w:p>
    <w:p w:rsidR="00F61886" w:rsidRDefault="00F61886">
      <w:pPr>
        <w:pStyle w:val="ConsPlusNormal"/>
        <w:spacing w:before="220"/>
        <w:jc w:val="both"/>
      </w:pPr>
      <w:r>
        <w:t xml:space="preserve">Также ФНС </w:t>
      </w:r>
      <w:hyperlink r:id="rId123">
        <w:r>
          <w:rPr>
            <w:color w:val="0000FF"/>
          </w:rPr>
          <w:t>отметила</w:t>
        </w:r>
      </w:hyperlink>
      <w:r>
        <w:t>:</w:t>
      </w:r>
    </w:p>
    <w:p w:rsidR="00F61886" w:rsidRDefault="00F61886">
      <w:pPr>
        <w:pStyle w:val="ConsPlusNormal"/>
        <w:spacing w:before="220"/>
        <w:jc w:val="both"/>
      </w:pPr>
      <w:r>
        <w:t>- изменения затронут только тех, кто до 2026 года принимал и отправлял товарные накладные и акты по отменяемым форматам;</w:t>
      </w:r>
    </w:p>
    <w:p w:rsidR="00F61886" w:rsidRDefault="00F61886">
      <w:pPr>
        <w:pStyle w:val="ConsPlusNormal"/>
        <w:spacing w:before="220"/>
        <w:jc w:val="both"/>
      </w:pPr>
      <w:r>
        <w:t>- создавать акты и товарные накладные в электронной форме можно с помощью формата УПД. Он объединяет первичку и счет-фактуру. Его можно использовать для формирования товарной накладной и акта оказанных услуг, выполненных работ вместе со счетом-фактурой либо раздельно с ним;</w:t>
      </w:r>
    </w:p>
    <w:p w:rsidR="00F61886" w:rsidRDefault="00F61886">
      <w:pPr>
        <w:pStyle w:val="ConsPlusNormal"/>
        <w:spacing w:before="220"/>
        <w:jc w:val="both"/>
      </w:pPr>
      <w:r>
        <w:t>- создавать первичку как в виде неформализованных электронных документов, так и на бумаге можно и после 1 января. Бумажные формы товарной накладной и акта не отменяют. Если, к примеру, сейчас вы обмениваетесь бумажными актами и электронными счетами-фактурами, то сможете делать это и в 2026 году.</w:t>
      </w:r>
    </w:p>
    <w:p w:rsidR="00F61886" w:rsidRDefault="00F6188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420"/>
        <w:gridCol w:w="8575"/>
        <w:gridCol w:w="180"/>
      </w:tblGrid>
      <w:tr w:rsidR="00F61886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1886" w:rsidRDefault="00F61886">
            <w:pPr>
              <w:pStyle w:val="ConsPlusNormal"/>
              <w:jc w:val="both"/>
            </w:pPr>
            <w:r>
              <w:t>См. также:</w:t>
            </w:r>
          </w:p>
          <w:p w:rsidR="00F61886" w:rsidRDefault="00F61886">
            <w:pPr>
              <w:pStyle w:val="ConsPlusNormal"/>
              <w:jc w:val="both"/>
            </w:pPr>
            <w:r>
              <w:t xml:space="preserve">- готовое решение </w:t>
            </w:r>
            <w:hyperlink r:id="rId124">
              <w:r>
                <w:rPr>
                  <w:color w:val="0000FF"/>
                </w:rPr>
                <w:t>"Как учреждению применять УПД"</w:t>
              </w:r>
            </w:hyperlink>
          </w:p>
          <w:p w:rsidR="00F61886" w:rsidRDefault="00F61886">
            <w:pPr>
              <w:pStyle w:val="ConsPlusNormal"/>
              <w:jc w:val="both"/>
            </w:pPr>
            <w:r>
              <w:t xml:space="preserve">- готовое решение </w:t>
            </w:r>
            <w:hyperlink r:id="rId125">
              <w:r>
                <w:rPr>
                  <w:color w:val="0000FF"/>
                </w:rPr>
                <w:t>"Как учреждению перейти на применение УПД"</w:t>
              </w:r>
            </w:hyperlink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886" w:rsidRDefault="00F61886">
            <w:pPr>
              <w:pStyle w:val="ConsPlusNormal"/>
            </w:pPr>
          </w:p>
        </w:tc>
      </w:tr>
    </w:tbl>
    <w:p w:rsidR="00F61886" w:rsidRDefault="00F61886">
      <w:pPr>
        <w:pStyle w:val="ConsPlusNormal"/>
      </w:pPr>
    </w:p>
    <w:p w:rsidR="00F61886" w:rsidRDefault="00F61886">
      <w:pPr>
        <w:pStyle w:val="ConsPlusNormal"/>
      </w:pPr>
    </w:p>
    <w:p w:rsidR="00F61886" w:rsidRDefault="00F6188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1001" w:rsidRDefault="00A11001"/>
    <w:sectPr w:rsidR="00A11001" w:rsidSect="00BA6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drawingGridHorizontalSpacing w:val="28"/>
  <w:drawingGridVerticalSpacing w:val="28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86"/>
    <w:rsid w:val="007561B1"/>
    <w:rsid w:val="00A11001"/>
    <w:rsid w:val="00C44DB7"/>
    <w:rsid w:val="00D372C2"/>
    <w:rsid w:val="00F6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A780D-3E71-4F20-AE41-2EC2226C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8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18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18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618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18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618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18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188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PBUN&amp;n=81" TargetMode="External"/><Relationship Id="rId117" Type="http://schemas.openxmlformats.org/officeDocument/2006/relationships/hyperlink" Target="https://login.consultant.ru/link/?req=doc&amp;base=LAW&amp;n=499812&amp;dst=100007" TargetMode="External"/><Relationship Id="rId21" Type="http://schemas.openxmlformats.org/officeDocument/2006/relationships/image" Target="media/image2.png"/><Relationship Id="rId42" Type="http://schemas.openxmlformats.org/officeDocument/2006/relationships/hyperlink" Target="https://login.consultant.ru/link/?req=doc&amp;base=LAW&amp;n=520020&amp;dst=100249" TargetMode="External"/><Relationship Id="rId47" Type="http://schemas.openxmlformats.org/officeDocument/2006/relationships/hyperlink" Target="https://login.consultant.ru/link/?req=doc&amp;base=LAW&amp;n=520020&amp;dst=100307" TargetMode="External"/><Relationship Id="rId63" Type="http://schemas.openxmlformats.org/officeDocument/2006/relationships/hyperlink" Target="https://login.consultant.ru/link/?req=doc&amp;base=LAW&amp;n=516657&amp;dst=100022" TargetMode="External"/><Relationship Id="rId68" Type="http://schemas.openxmlformats.org/officeDocument/2006/relationships/hyperlink" Target="https://login.consultant.ru/link/?req=doc&amp;base=LAW&amp;n=516657&amp;dst=100133" TargetMode="External"/><Relationship Id="rId84" Type="http://schemas.openxmlformats.org/officeDocument/2006/relationships/hyperlink" Target="https://login.consultant.ru/link/?req=doc&amp;base=LAW&amp;n=519763&amp;dst=100045" TargetMode="External"/><Relationship Id="rId89" Type="http://schemas.openxmlformats.org/officeDocument/2006/relationships/hyperlink" Target="https://login.consultant.ru/link/?req=doc&amp;base=LAW&amp;n=520175&amp;dst=25428" TargetMode="External"/><Relationship Id="rId112" Type="http://schemas.openxmlformats.org/officeDocument/2006/relationships/hyperlink" Target="https://login.consultant.ru/link/?req=doc&amp;base=LAW&amp;n=510523&amp;dst=100051" TargetMode="External"/><Relationship Id="rId16" Type="http://schemas.openxmlformats.org/officeDocument/2006/relationships/hyperlink" Target="https://login.consultant.ru/link/?req=doc&amp;base=LAW&amp;n=509070&amp;dst=100004" TargetMode="External"/><Relationship Id="rId107" Type="http://schemas.openxmlformats.org/officeDocument/2006/relationships/hyperlink" Target="https://login.consultant.ru/link/?req=doc&amp;base=LAW&amp;n=520020&amp;dst=101852" TargetMode="External"/><Relationship Id="rId11" Type="http://schemas.openxmlformats.org/officeDocument/2006/relationships/hyperlink" Target="https://login.consultant.ru/link/?req=doc&amp;base=LAW&amp;n=508289&amp;dst=100109" TargetMode="External"/><Relationship Id="rId32" Type="http://schemas.openxmlformats.org/officeDocument/2006/relationships/hyperlink" Target="https://login.consultant.ru/link/?req=doc&amp;base=LAW&amp;n=514912&amp;dst=100085" TargetMode="External"/><Relationship Id="rId37" Type="http://schemas.openxmlformats.org/officeDocument/2006/relationships/hyperlink" Target="https://login.consultant.ru/link/?req=doc&amp;base=LAW&amp;n=520020&amp;dst=100390" TargetMode="External"/><Relationship Id="rId53" Type="http://schemas.openxmlformats.org/officeDocument/2006/relationships/hyperlink" Target="https://login.consultant.ru/link/?req=doc&amp;base=QUEST&amp;n=234244&amp;dst=100013" TargetMode="External"/><Relationship Id="rId58" Type="http://schemas.openxmlformats.org/officeDocument/2006/relationships/hyperlink" Target="https://login.consultant.ru/link/?req=doc&amp;base=LAW&amp;n=482529&amp;dst=100751" TargetMode="External"/><Relationship Id="rId74" Type="http://schemas.openxmlformats.org/officeDocument/2006/relationships/hyperlink" Target="https://login.consultant.ru/link/?req=doc&amp;base=LAW&amp;n=489693&amp;dst=100005" TargetMode="External"/><Relationship Id="rId79" Type="http://schemas.openxmlformats.org/officeDocument/2006/relationships/hyperlink" Target="https://login.consultant.ru/link/?req=doc&amp;base=LAW&amp;n=520020&amp;dst=101669" TargetMode="External"/><Relationship Id="rId102" Type="http://schemas.openxmlformats.org/officeDocument/2006/relationships/hyperlink" Target="https://login.consultant.ru/link/?req=doc&amp;base=LAW&amp;n=509348&amp;dst=100013" TargetMode="External"/><Relationship Id="rId123" Type="http://schemas.openxmlformats.org/officeDocument/2006/relationships/hyperlink" Target="https://login.consultant.ru/link/?req=doc&amp;base=LAW&amp;n=514239&amp;dst=100004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login.consultant.ru/link/?req=doc&amp;base=LAW&amp;n=519763&amp;dst=100024" TargetMode="External"/><Relationship Id="rId95" Type="http://schemas.openxmlformats.org/officeDocument/2006/relationships/hyperlink" Target="https://login.consultant.ru/link/?req=doc&amp;base=LAW&amp;n=520034&amp;dst=100012" TargetMode="External"/><Relationship Id="rId19" Type="http://schemas.openxmlformats.org/officeDocument/2006/relationships/hyperlink" Target="https://login.consultant.ru/link/?req=doc&amp;base=LAW&amp;n=509083" TargetMode="External"/><Relationship Id="rId14" Type="http://schemas.openxmlformats.org/officeDocument/2006/relationships/hyperlink" Target="https://login.consultant.ru/link/?req=doc&amp;base=LAW&amp;n=486219&amp;dst=100007" TargetMode="External"/><Relationship Id="rId22" Type="http://schemas.openxmlformats.org/officeDocument/2006/relationships/hyperlink" Target="https://login.consultant.ru/link/?req=doc&amp;base=PBUN&amp;n=83" TargetMode="External"/><Relationship Id="rId27" Type="http://schemas.openxmlformats.org/officeDocument/2006/relationships/hyperlink" Target="https://login.consultant.ru/link/?req=doc&amp;base=LAW&amp;n=514912&amp;dst=100007" TargetMode="External"/><Relationship Id="rId30" Type="http://schemas.openxmlformats.org/officeDocument/2006/relationships/hyperlink" Target="https://login.consultant.ru/link/?req=doc&amp;base=LAW&amp;n=514912&amp;dst=100086" TargetMode="External"/><Relationship Id="rId35" Type="http://schemas.openxmlformats.org/officeDocument/2006/relationships/hyperlink" Target="https://login.consultant.ru/link/?req=doc&amp;base=LAW&amp;n=520020&amp;dst=100405" TargetMode="External"/><Relationship Id="rId43" Type="http://schemas.openxmlformats.org/officeDocument/2006/relationships/hyperlink" Target="https://login.consultant.ru/link/?req=doc&amp;base=LAW&amp;n=506200&amp;dst=100006" TargetMode="External"/><Relationship Id="rId48" Type="http://schemas.openxmlformats.org/officeDocument/2006/relationships/hyperlink" Target="https://login.consultant.ru/link/?req=doc&amp;base=LAW&amp;n=520020&amp;dst=100310" TargetMode="External"/><Relationship Id="rId56" Type="http://schemas.openxmlformats.org/officeDocument/2006/relationships/hyperlink" Target="https://login.consultant.ru/link/?req=doc&amp;base=LAW&amp;n=510041&amp;dst=100015" TargetMode="External"/><Relationship Id="rId64" Type="http://schemas.openxmlformats.org/officeDocument/2006/relationships/hyperlink" Target="https://login.consultant.ru/link/?req=doc&amp;base=LAW&amp;n=516657&amp;dst=100031" TargetMode="External"/><Relationship Id="rId69" Type="http://schemas.openxmlformats.org/officeDocument/2006/relationships/hyperlink" Target="https://login.consultant.ru/link/?req=doc&amp;base=PKBO&amp;n=66120" TargetMode="External"/><Relationship Id="rId77" Type="http://schemas.openxmlformats.org/officeDocument/2006/relationships/hyperlink" Target="https://login.consultant.ru/link/?req=doc&amp;base=LAW&amp;n=287747&amp;dst=100830" TargetMode="External"/><Relationship Id="rId100" Type="http://schemas.openxmlformats.org/officeDocument/2006/relationships/hyperlink" Target="https://login.consultant.ru/link/?req=doc&amp;base=LAW&amp;n=509348&amp;dst=100005" TargetMode="External"/><Relationship Id="rId105" Type="http://schemas.openxmlformats.org/officeDocument/2006/relationships/hyperlink" Target="https://login.consultant.ru/link/?req=doc&amp;base=LAW&amp;n=520020&amp;dst=100461" TargetMode="External"/><Relationship Id="rId113" Type="http://schemas.openxmlformats.org/officeDocument/2006/relationships/hyperlink" Target="https://login.consultant.ru/link/?req=doc&amp;base=LAW&amp;n=520020&amp;dst=101013" TargetMode="External"/><Relationship Id="rId118" Type="http://schemas.openxmlformats.org/officeDocument/2006/relationships/hyperlink" Target="https://login.consultant.ru/link/?req=doc&amp;base=LAW&amp;n=512532&amp;dst=100004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508289&amp;dst=100172" TargetMode="External"/><Relationship Id="rId51" Type="http://schemas.openxmlformats.org/officeDocument/2006/relationships/hyperlink" Target="https://login.consultant.ru/link/?req=doc&amp;base=LAW&amp;n=520020&amp;dst=100286" TargetMode="External"/><Relationship Id="rId72" Type="http://schemas.openxmlformats.org/officeDocument/2006/relationships/hyperlink" Target="https://login.consultant.ru/link/?req=doc&amp;base=LAW&amp;n=518016&amp;dst=100005" TargetMode="External"/><Relationship Id="rId80" Type="http://schemas.openxmlformats.org/officeDocument/2006/relationships/hyperlink" Target="https://login.consultant.ru/link/?req=doc&amp;base=LAW&amp;n=520020&amp;dst=100888" TargetMode="External"/><Relationship Id="rId85" Type="http://schemas.openxmlformats.org/officeDocument/2006/relationships/hyperlink" Target="https://login.consultant.ru/link/?req=doc&amp;base=LAW&amp;n=519763&amp;dst=100035" TargetMode="External"/><Relationship Id="rId93" Type="http://schemas.openxmlformats.org/officeDocument/2006/relationships/hyperlink" Target="https://login.consultant.ru/link/?req=doc&amp;base=LAW&amp;n=519763&amp;dst=100014" TargetMode="External"/><Relationship Id="rId98" Type="http://schemas.openxmlformats.org/officeDocument/2006/relationships/hyperlink" Target="https://login.consultant.ru/link/?req=doc&amp;base=LAW&amp;n=520034&amp;dst=100012" TargetMode="External"/><Relationship Id="rId121" Type="http://schemas.openxmlformats.org/officeDocument/2006/relationships/hyperlink" Target="https://login.consultant.ru/link/?req=doc&amp;base=LAW&amp;n=512532&amp;dst=10000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08289&amp;dst=100234" TargetMode="External"/><Relationship Id="rId17" Type="http://schemas.openxmlformats.org/officeDocument/2006/relationships/hyperlink" Target="https://login.consultant.ru/link/?req=doc&amp;base=LAW&amp;n=486219&amp;dst=100007" TargetMode="External"/><Relationship Id="rId25" Type="http://schemas.openxmlformats.org/officeDocument/2006/relationships/hyperlink" Target="https://login.consultant.ru/link/?req=doc&amp;base=LAW&amp;n=362627" TargetMode="External"/><Relationship Id="rId33" Type="http://schemas.openxmlformats.org/officeDocument/2006/relationships/hyperlink" Target="https://login.consultant.ru/link/?req=doc&amp;base=LAW&amp;n=514912&amp;dst=100010" TargetMode="External"/><Relationship Id="rId38" Type="http://schemas.openxmlformats.org/officeDocument/2006/relationships/hyperlink" Target="https://login.consultant.ru/link/?req=doc&amp;base=LAW&amp;n=520020&amp;dst=100390" TargetMode="External"/><Relationship Id="rId46" Type="http://schemas.openxmlformats.org/officeDocument/2006/relationships/hyperlink" Target="https://login.consultant.ru/link/?req=doc&amp;base=LAW&amp;n=520020&amp;dst=100008" TargetMode="External"/><Relationship Id="rId59" Type="http://schemas.openxmlformats.org/officeDocument/2006/relationships/hyperlink" Target="https://login.consultant.ru/link/?req=doc&amp;base=LAW&amp;n=510041&amp;dst=100015" TargetMode="External"/><Relationship Id="rId67" Type="http://schemas.openxmlformats.org/officeDocument/2006/relationships/hyperlink" Target="https://login.consultant.ru/link/?req=doc&amp;base=LAW&amp;n=516657&amp;dst=100073" TargetMode="External"/><Relationship Id="rId103" Type="http://schemas.openxmlformats.org/officeDocument/2006/relationships/hyperlink" Target="https://login.consultant.ru/link/?req=doc&amp;base=LAW&amp;n=517878&amp;dst=100007" TargetMode="External"/><Relationship Id="rId108" Type="http://schemas.openxmlformats.org/officeDocument/2006/relationships/hyperlink" Target="https://login.consultant.ru/link/?req=doc&amp;base=PKBO&amp;n=66483" TargetMode="External"/><Relationship Id="rId116" Type="http://schemas.openxmlformats.org/officeDocument/2006/relationships/hyperlink" Target="https://login.consultant.ru/link/?req=doc&amp;base=PKBO&amp;n=34000" TargetMode="External"/><Relationship Id="rId124" Type="http://schemas.openxmlformats.org/officeDocument/2006/relationships/hyperlink" Target="https://login.consultant.ru/link/?req=doc&amp;base=PKBO&amp;n=46500" TargetMode="External"/><Relationship Id="rId20" Type="http://schemas.openxmlformats.org/officeDocument/2006/relationships/hyperlink" Target="https://login.consultant.ru/link/?req=doc&amp;base=LAW&amp;n=512766" TargetMode="External"/><Relationship Id="rId41" Type="http://schemas.openxmlformats.org/officeDocument/2006/relationships/hyperlink" Target="https://login.consultant.ru/link/?req=doc&amp;base=LAW&amp;n=520119&amp;dst=3284" TargetMode="External"/><Relationship Id="rId54" Type="http://schemas.openxmlformats.org/officeDocument/2006/relationships/hyperlink" Target="https://login.consultant.ru/link/?req=doc&amp;base=LAW&amp;n=520020&amp;dst=100133" TargetMode="External"/><Relationship Id="rId62" Type="http://schemas.openxmlformats.org/officeDocument/2006/relationships/hyperlink" Target="https://login.consultant.ru/link/?req=doc&amp;base=LAW&amp;n=516657&amp;dst=100017" TargetMode="External"/><Relationship Id="rId70" Type="http://schemas.openxmlformats.org/officeDocument/2006/relationships/hyperlink" Target="https://login.consultant.ru/link/?req=doc&amp;base=LAW&amp;n=520032&amp;dst=100009" TargetMode="External"/><Relationship Id="rId75" Type="http://schemas.openxmlformats.org/officeDocument/2006/relationships/hyperlink" Target="https://login.consultant.ru/link/?req=doc&amp;base=LAW&amp;n=520079&amp;dst=100006" TargetMode="External"/><Relationship Id="rId83" Type="http://schemas.openxmlformats.org/officeDocument/2006/relationships/hyperlink" Target="https://login.consultant.ru/link/?req=doc&amp;base=LAW&amp;n=519763&amp;dst=100040" TargetMode="External"/><Relationship Id="rId88" Type="http://schemas.openxmlformats.org/officeDocument/2006/relationships/hyperlink" Target="https://login.consultant.ru/link/?req=doc&amp;base=LAW&amp;n=519763&amp;dst=100022" TargetMode="External"/><Relationship Id="rId91" Type="http://schemas.openxmlformats.org/officeDocument/2006/relationships/hyperlink" Target="https://login.consultant.ru/link/?req=doc&amp;base=LAW&amp;n=520175&amp;dst=27585" TargetMode="External"/><Relationship Id="rId96" Type="http://schemas.openxmlformats.org/officeDocument/2006/relationships/hyperlink" Target="https://login.consultant.ru/link/?req=doc&amp;base=LAW&amp;n=510523&amp;dst=100044" TargetMode="External"/><Relationship Id="rId111" Type="http://schemas.openxmlformats.org/officeDocument/2006/relationships/hyperlink" Target="https://login.consultant.ru/link/?req=doc&amp;base=LAW&amp;n=510523&amp;dst=10005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289&amp;dst=100134" TargetMode="External"/><Relationship Id="rId15" Type="http://schemas.openxmlformats.org/officeDocument/2006/relationships/hyperlink" Target="https://login.consultant.ru/link/?req=doc&amp;base=LAW&amp;n=492985&amp;dst=100006" TargetMode="External"/><Relationship Id="rId23" Type="http://schemas.openxmlformats.org/officeDocument/2006/relationships/hyperlink" Target="https://login.consultant.ru/link/?req=doc&amp;base=LAW&amp;n=487989&amp;dst=100007" TargetMode="External"/><Relationship Id="rId28" Type="http://schemas.openxmlformats.org/officeDocument/2006/relationships/hyperlink" Target="https://login.consultant.ru/link/?req=doc&amp;base=LAW&amp;n=518232&amp;dst=100015" TargetMode="External"/><Relationship Id="rId36" Type="http://schemas.openxmlformats.org/officeDocument/2006/relationships/hyperlink" Target="https://login.consultant.ru/link/?req=doc&amp;base=LAW&amp;n=520020&amp;dst=100316" TargetMode="External"/><Relationship Id="rId49" Type="http://schemas.openxmlformats.org/officeDocument/2006/relationships/hyperlink" Target="https://login.consultant.ru/link/?req=doc&amp;base=LAW&amp;n=520020&amp;dst=100291" TargetMode="External"/><Relationship Id="rId57" Type="http://schemas.openxmlformats.org/officeDocument/2006/relationships/hyperlink" Target="https://login.consultant.ru/link/?req=doc&amp;base=LAW&amp;n=482529&amp;dst=100014" TargetMode="External"/><Relationship Id="rId106" Type="http://schemas.openxmlformats.org/officeDocument/2006/relationships/hyperlink" Target="https://login.consultant.ru/link/?req=doc&amp;base=LAW&amp;n=520020&amp;dst=100461" TargetMode="External"/><Relationship Id="rId114" Type="http://schemas.openxmlformats.org/officeDocument/2006/relationships/hyperlink" Target="https://login.consultant.ru/link/?req=doc&amp;base=LAW&amp;n=520020&amp;dst=101013" TargetMode="External"/><Relationship Id="rId119" Type="http://schemas.openxmlformats.org/officeDocument/2006/relationships/hyperlink" Target="https://login.consultant.ru/link/?req=doc&amp;base=LAW&amp;n=514239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8289&amp;dst=100109" TargetMode="External"/><Relationship Id="rId31" Type="http://schemas.openxmlformats.org/officeDocument/2006/relationships/hyperlink" Target="https://login.consultant.ru/link/?req=doc&amp;base=LAW&amp;n=518232&amp;dst=100015" TargetMode="External"/><Relationship Id="rId44" Type="http://schemas.openxmlformats.org/officeDocument/2006/relationships/hyperlink" Target="https://login.consultant.ru/link/?req=doc&amp;base=LAW&amp;n=506200&amp;dst=100062" TargetMode="External"/><Relationship Id="rId52" Type="http://schemas.openxmlformats.org/officeDocument/2006/relationships/hyperlink" Target="https://login.consultant.ru/link/?req=doc&amp;base=LAW&amp;n=520020&amp;dst=100133" TargetMode="External"/><Relationship Id="rId60" Type="http://schemas.openxmlformats.org/officeDocument/2006/relationships/hyperlink" Target="https://login.consultant.ru/link/?req=doc&amp;base=PNPA&amp;n=116445&amp;dst=100013" TargetMode="External"/><Relationship Id="rId65" Type="http://schemas.openxmlformats.org/officeDocument/2006/relationships/hyperlink" Target="https://login.consultant.ru/link/?req=doc&amp;base=LAW&amp;n=442879&amp;dst=5" TargetMode="External"/><Relationship Id="rId73" Type="http://schemas.openxmlformats.org/officeDocument/2006/relationships/hyperlink" Target="https://login.consultant.ru/link/?req=doc&amp;base=LAW&amp;n=518016&amp;dst=100005" TargetMode="External"/><Relationship Id="rId78" Type="http://schemas.openxmlformats.org/officeDocument/2006/relationships/hyperlink" Target="https://login.consultant.ru/link/?req=doc&amp;base=LAW&amp;n=520020&amp;dst=100415" TargetMode="External"/><Relationship Id="rId81" Type="http://schemas.openxmlformats.org/officeDocument/2006/relationships/hyperlink" Target="https://login.consultant.ru/link/?req=doc&amp;base=LAW&amp;n=519763&amp;dst=100007" TargetMode="External"/><Relationship Id="rId86" Type="http://schemas.openxmlformats.org/officeDocument/2006/relationships/hyperlink" Target="https://login.consultant.ru/link/?req=doc&amp;base=LAW&amp;n=519763&amp;dst=100034" TargetMode="External"/><Relationship Id="rId94" Type="http://schemas.openxmlformats.org/officeDocument/2006/relationships/hyperlink" Target="https://login.consultant.ru/link/?req=doc&amp;base=LAW&amp;n=510523&amp;dst=100044" TargetMode="External"/><Relationship Id="rId99" Type="http://schemas.openxmlformats.org/officeDocument/2006/relationships/hyperlink" Target="https://login.consultant.ru/link/?req=doc&amp;base=PKBO&amp;n=31416" TargetMode="External"/><Relationship Id="rId101" Type="http://schemas.openxmlformats.org/officeDocument/2006/relationships/hyperlink" Target="https://login.consultant.ru/link/?req=doc&amp;base=LAW&amp;n=509348&amp;dst=100023" TargetMode="External"/><Relationship Id="rId122" Type="http://schemas.openxmlformats.org/officeDocument/2006/relationships/hyperlink" Target="https://login.consultant.ru/link/?req=doc&amp;base=LAW&amp;n=502129&amp;dst=10001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8289&amp;dst=100236" TargetMode="External"/><Relationship Id="rId13" Type="http://schemas.openxmlformats.org/officeDocument/2006/relationships/hyperlink" Target="https://login.consultant.ru/link/?req=doc&amp;base=LAW&amp;n=508289&amp;dst=100235" TargetMode="External"/><Relationship Id="rId18" Type="http://schemas.openxmlformats.org/officeDocument/2006/relationships/hyperlink" Target="https://login.consultant.ru/link/?req=doc&amp;base=LAW&amp;n=492985&amp;dst=100006" TargetMode="External"/><Relationship Id="rId39" Type="http://schemas.openxmlformats.org/officeDocument/2006/relationships/hyperlink" Target="https://login.consultant.ru/link/?req=doc&amp;base=LAW&amp;n=520119&amp;dst=893" TargetMode="External"/><Relationship Id="rId109" Type="http://schemas.openxmlformats.org/officeDocument/2006/relationships/hyperlink" Target="https://login.consultant.ru/link/?req=doc&amp;base=LAW&amp;n=520020&amp;dst=100484" TargetMode="External"/><Relationship Id="rId34" Type="http://schemas.openxmlformats.org/officeDocument/2006/relationships/hyperlink" Target="https://login.consultant.ru/link/?req=doc&amp;base=LAW&amp;n=520020&amp;dst=100008" TargetMode="External"/><Relationship Id="rId50" Type="http://schemas.openxmlformats.org/officeDocument/2006/relationships/hyperlink" Target="https://login.consultant.ru/link/?req=doc&amp;base=QUEST&amp;n=230848&amp;dst=100012" TargetMode="External"/><Relationship Id="rId55" Type="http://schemas.openxmlformats.org/officeDocument/2006/relationships/hyperlink" Target="https://login.consultant.ru/link/?req=doc&amp;base=LAW&amp;n=482529&amp;dst=100014" TargetMode="External"/><Relationship Id="rId76" Type="http://schemas.openxmlformats.org/officeDocument/2006/relationships/hyperlink" Target="https://login.consultant.ru/link/?req=doc&amp;base=LAW&amp;n=287747&amp;dst=100015" TargetMode="External"/><Relationship Id="rId97" Type="http://schemas.openxmlformats.org/officeDocument/2006/relationships/hyperlink" Target="https://login.consultant.ru/link/?req=doc&amp;base=LAW&amp;n=510523&amp;dst=100067" TargetMode="External"/><Relationship Id="rId104" Type="http://schemas.openxmlformats.org/officeDocument/2006/relationships/hyperlink" Target="https://login.consultant.ru/link/?req=doc&amp;base=LAW&amp;n=517878&amp;dst=100017" TargetMode="External"/><Relationship Id="rId120" Type="http://schemas.openxmlformats.org/officeDocument/2006/relationships/hyperlink" Target="https://login.consultant.ru/link/?req=doc&amp;base=LAW&amp;n=499812&amp;dst=100007" TargetMode="External"/><Relationship Id="rId125" Type="http://schemas.openxmlformats.org/officeDocument/2006/relationships/hyperlink" Target="https://login.consultant.ru/link/?req=doc&amp;base=PKBO&amp;n=46501" TargetMode="External"/><Relationship Id="rId7" Type="http://schemas.openxmlformats.org/officeDocument/2006/relationships/hyperlink" Target="https://login.consultant.ru/link/?req=doc&amp;base=LAW&amp;n=508289&amp;dst=100135" TargetMode="External"/><Relationship Id="rId71" Type="http://schemas.openxmlformats.org/officeDocument/2006/relationships/hyperlink" Target="https://login.consultant.ru/link/?req=doc&amp;base=LAW&amp;n=489264&amp;dst=100009" TargetMode="External"/><Relationship Id="rId92" Type="http://schemas.openxmlformats.org/officeDocument/2006/relationships/hyperlink" Target="https://login.consultant.ru/link/?req=doc&amp;base=LAW&amp;n=519763&amp;dst=10003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90120&amp;dst=100011" TargetMode="External"/><Relationship Id="rId24" Type="http://schemas.openxmlformats.org/officeDocument/2006/relationships/hyperlink" Target="https://login.consultant.ru/link/?req=doc&amp;base=LAW&amp;n=497176" TargetMode="External"/><Relationship Id="rId40" Type="http://schemas.openxmlformats.org/officeDocument/2006/relationships/hyperlink" Target="https://login.consultant.ru/link/?req=doc&amp;base=LAW&amp;n=520020&amp;dst=100249" TargetMode="External"/><Relationship Id="rId45" Type="http://schemas.openxmlformats.org/officeDocument/2006/relationships/hyperlink" Target="https://login.consultant.ru/link/?req=doc&amp;base=LAW&amp;n=506200&amp;dst=100104" TargetMode="External"/><Relationship Id="rId66" Type="http://schemas.openxmlformats.org/officeDocument/2006/relationships/hyperlink" Target="https://login.consultant.ru/link/?req=doc&amp;base=LAW&amp;n=516657&amp;dst=100047" TargetMode="External"/><Relationship Id="rId87" Type="http://schemas.openxmlformats.org/officeDocument/2006/relationships/hyperlink" Target="https://login.consultant.ru/link/?req=doc&amp;base=LAW&amp;n=519763&amp;dst=100017" TargetMode="External"/><Relationship Id="rId110" Type="http://schemas.openxmlformats.org/officeDocument/2006/relationships/hyperlink" Target="https://login.consultant.ru/link/?req=doc&amp;base=LAW&amp;n=520020&amp;dst=100484" TargetMode="External"/><Relationship Id="rId115" Type="http://schemas.openxmlformats.org/officeDocument/2006/relationships/hyperlink" Target="https://login.consultant.ru/link/?req=doc&amp;base=PKBO&amp;n=47619" TargetMode="External"/><Relationship Id="rId61" Type="http://schemas.openxmlformats.org/officeDocument/2006/relationships/hyperlink" Target="https://login.consultant.ru/link/?req=doc&amp;base=LAW&amp;n=296276&amp;dst=100086" TargetMode="External"/><Relationship Id="rId82" Type="http://schemas.openxmlformats.org/officeDocument/2006/relationships/hyperlink" Target="https://login.consultant.ru/link/?req=doc&amp;base=LAW&amp;n=519763&amp;dst=100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4174</Words>
  <Characters>23795</Characters>
  <Application>Microsoft Office Word</Application>
  <DocSecurity>0</DocSecurity>
  <Lines>198</Lines>
  <Paragraphs>55</Paragraphs>
  <ScaleCrop>false</ScaleCrop>
  <Company/>
  <LinksUpToDate>false</LinksUpToDate>
  <CharactersWithSpaces>27914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Каминская Ирина Леонидовна</dc:creator>
  <cp:keywords/>
  <dc:description/>
  <cp:lastModifiedBy>Каминская Ирина Леонидовна</cp:lastModifiedBy>
  <cp:revision>1</cp:revision>
  <dcterms:created xsi:type="dcterms:W3CDTF">2025-12-15T08:03:00Z</dcterms:created>
  <dcterms:modified xsi:type="dcterms:W3CDTF">2025-12-15T08:07:00Z</dcterms:modified>
</cp:coreProperties>
</file>